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ind w:leftChars="0" w:firstLine="723" w:firstLineChars="200"/>
        <w:jc w:val="both"/>
        <w:textAlignment w:val="auto"/>
        <w:rPr>
          <w:rFonts w:hint="default" w:ascii="宋体" w:hAnsi="宋体" w:eastAsia="宋体" w:cs="宋体"/>
          <w:b/>
          <w:bCs/>
          <w:sz w:val="36"/>
          <w:szCs w:val="36"/>
          <w:lang w:val="en-US" w:eastAsia="zh-CN"/>
        </w:rPr>
      </w:pPr>
      <w:bookmarkStart w:id="0" w:name="_GoBack"/>
      <w:bookmarkEnd w:id="0"/>
      <w:r>
        <w:rPr>
          <w:rFonts w:hint="eastAsia" w:ascii="宋体" w:hAnsi="宋体" w:eastAsia="宋体" w:cs="宋体"/>
          <w:b/>
          <w:bCs/>
          <w:sz w:val="36"/>
          <w:szCs w:val="36"/>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目前先邀请博士进行线上报名和投递简历，各用人单位将与博士进行线上沟通</w:t>
      </w:r>
      <w:r>
        <w:rPr>
          <w:rFonts w:hint="eastAsia" w:ascii="宋体" w:hAnsi="宋体" w:eastAsia="宋体" w:cs="宋体"/>
          <w:b w:val="0"/>
          <w:bCs w:val="0"/>
          <w:sz w:val="28"/>
          <w:szCs w:val="28"/>
          <w:lang w:val="en-US" w:eastAsia="zh-CN"/>
        </w:rPr>
        <w:t>，</w:t>
      </w:r>
      <w:r>
        <w:rPr>
          <w:rFonts w:hint="eastAsia" w:ascii="宋体" w:hAnsi="宋体" w:eastAsia="宋体" w:cs="宋体"/>
          <w:b/>
          <w:bCs/>
          <w:sz w:val="28"/>
          <w:szCs w:val="28"/>
          <w:lang w:val="en-US" w:eastAsia="zh-CN"/>
        </w:rPr>
        <w:t>后续拟在7月邀请博士来到衡阳线下参与2022年衡阳市校企合作引才洽谈活动。本次活动博士差旅费用实报实销（最高不超过1000元）。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简历投递报名时间：2022年6月14日-23日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活动初步拟定时间：2022年7月中旬</w:t>
      </w:r>
      <w:r>
        <w:rPr>
          <w:rFonts w:hint="eastAsia" w:ascii="宋体" w:hAnsi="宋体" w:eastAsia="宋体" w:cs="宋体"/>
          <w:b/>
          <w:bCs/>
          <w:sz w:val="28"/>
          <w:szCs w:val="28"/>
          <w:lang w:val="en-US" w:eastAsia="zh-CN"/>
        </w:rPr>
        <w:br w:type="textWrapping"/>
      </w:r>
      <w:r>
        <w:rPr>
          <w:rFonts w:hint="eastAsia" w:ascii="宋体" w:hAnsi="宋体" w:eastAsia="宋体" w:cs="宋体"/>
          <w:b w:val="0"/>
          <w:bCs w:val="0"/>
          <w:sz w:val="28"/>
          <w:szCs w:val="28"/>
          <w:lang w:val="en-US" w:eastAsia="zh-CN"/>
        </w:rPr>
        <w:t>简历投递邮箱：</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"mailto:chenyin@doctortech.com.cn" </w:instrText>
      </w:r>
      <w:r>
        <w:rPr>
          <w:rFonts w:hint="eastAsia" w:ascii="宋体" w:hAnsi="宋体" w:eastAsia="宋体" w:cs="宋体"/>
          <w:b w:val="0"/>
          <w:bCs w:val="0"/>
          <w:sz w:val="28"/>
          <w:szCs w:val="28"/>
          <w:lang w:val="en-US" w:eastAsia="zh-CN"/>
        </w:rPr>
        <w:fldChar w:fldCharType="separate"/>
      </w:r>
      <w:r>
        <w:rPr>
          <w:rStyle w:val="7"/>
          <w:rFonts w:hint="eastAsia" w:ascii="宋体" w:hAnsi="宋体" w:eastAsia="宋体" w:cs="宋体"/>
          <w:b w:val="0"/>
          <w:bCs w:val="0"/>
          <w:sz w:val="28"/>
          <w:szCs w:val="28"/>
          <w:lang w:val="en-US" w:eastAsia="zh-CN"/>
        </w:rPr>
        <w:t>chenyin@doctortech.com.cn</w:t>
      </w:r>
      <w:r>
        <w:rPr>
          <w:rFonts w:hint="eastAsia" w:ascii="宋体" w:hAnsi="宋体" w:eastAsia="宋体" w:cs="宋体"/>
          <w:b w:val="0"/>
          <w:bCs w:val="0"/>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报名链接：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1.手机端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"https://h5.boshiyun.com.cn#/activityPage/activity/activityDetails?id=868" </w:instrText>
      </w:r>
      <w:r>
        <w:rPr>
          <w:rFonts w:hint="eastAsia" w:ascii="宋体" w:hAnsi="宋体" w:eastAsia="宋体" w:cs="宋体"/>
          <w:b w:val="0"/>
          <w:bCs w:val="0"/>
          <w:sz w:val="28"/>
          <w:szCs w:val="28"/>
          <w:lang w:val="en-US" w:eastAsia="zh-CN"/>
        </w:rPr>
        <w:fldChar w:fldCharType="separate"/>
      </w:r>
      <w:r>
        <w:rPr>
          <w:rStyle w:val="7"/>
          <w:rFonts w:hint="eastAsia" w:ascii="宋体" w:hAnsi="宋体" w:eastAsia="宋体" w:cs="宋体"/>
          <w:b w:val="0"/>
          <w:bCs w:val="0"/>
          <w:sz w:val="28"/>
          <w:szCs w:val="28"/>
          <w:lang w:val="en-US" w:eastAsia="zh-CN"/>
        </w:rPr>
        <w:t>https://h5.boshiyun.com.cn#/activityPage/activity/activityDetails?id=868</w:t>
      </w:r>
      <w:r>
        <w:rPr>
          <w:rFonts w:hint="eastAsia" w:ascii="宋体" w:hAnsi="宋体" w:eastAsia="宋体" w:cs="宋体"/>
          <w:b w:val="0"/>
          <w:bCs w:val="0"/>
          <w:sz w:val="28"/>
          <w:szCs w:val="28"/>
          <w:lang w:val="en-US" w:eastAsia="zh-CN"/>
        </w:rPr>
        <w:fldChar w:fldCharType="end"/>
      </w:r>
      <w:r>
        <w:rPr>
          <w:rFonts w:hint="eastAsia" w:ascii="宋体" w:hAnsi="宋体" w:eastAsia="宋体" w:cs="宋体"/>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2.电脑端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"https://kch.boshiyun.com.cn/v3/pageActivity/details/868" </w:instrText>
      </w:r>
      <w:r>
        <w:rPr>
          <w:rFonts w:hint="eastAsia" w:ascii="宋体" w:hAnsi="宋体" w:eastAsia="宋体" w:cs="宋体"/>
          <w:b w:val="0"/>
          <w:bCs w:val="0"/>
          <w:sz w:val="28"/>
          <w:szCs w:val="28"/>
          <w:lang w:val="en-US" w:eastAsia="zh-CN"/>
        </w:rPr>
        <w:fldChar w:fldCharType="separate"/>
      </w:r>
      <w:r>
        <w:rPr>
          <w:rStyle w:val="7"/>
          <w:rFonts w:hint="eastAsia" w:ascii="宋体" w:hAnsi="宋体" w:eastAsia="宋体" w:cs="宋体"/>
          <w:b w:val="0"/>
          <w:bCs w:val="0"/>
          <w:sz w:val="28"/>
          <w:szCs w:val="28"/>
          <w:lang w:val="en-US" w:eastAsia="zh-CN"/>
        </w:rPr>
        <w:t>https://kch.boshiyun.com.cn/v3/pageActivity/details/86</w:t>
      </w:r>
      <w:r>
        <w:rPr>
          <w:rStyle w:val="7"/>
          <w:rFonts w:hint="eastAsia" w:ascii="宋体" w:hAnsi="宋体" w:eastAsia="宋体" w:cs="宋体"/>
          <w:b/>
          <w:bCs/>
          <w:sz w:val="28"/>
          <w:szCs w:val="28"/>
          <w:lang w:val="en-US" w:eastAsia="zh-CN"/>
        </w:rPr>
        <w:t>8</w:t>
      </w:r>
      <w:r>
        <w:rPr>
          <w:rFonts w:hint="eastAsia" w:ascii="宋体" w:hAnsi="宋体" w:eastAsia="宋体" w:cs="宋体"/>
          <w:b w:val="0"/>
          <w:bCs w:val="0"/>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3.二维码</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drawing>
          <wp:inline distT="0" distB="0" distL="114300" distR="114300">
            <wp:extent cx="2540000" cy="2540000"/>
            <wp:effectExtent l="0" t="0" r="12700" b="12700"/>
            <wp:docPr id="3" name="图片 3" descr="af84c83bab33e56bd953ce08b39e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84c83bab33e56bd953ce08b39ed72"/>
                    <pic:cNvPicPr>
                      <a:picLocks noChangeAspect="1"/>
                    </pic:cNvPicPr>
                  </pic:nvPicPr>
                  <pic:blipFill>
                    <a:blip r:embed="rId4"/>
                    <a:stretch>
                      <a:fillRect/>
                    </a:stretch>
                  </pic:blipFill>
                  <pic:spPr>
                    <a:xfrm>
                      <a:off x="0" y="0"/>
                      <a:ext cx="2540000" cy="2540000"/>
                    </a:xfrm>
                    <a:prstGeom prst="rect">
                      <a:avLst/>
                    </a:prstGeom>
                  </pic:spPr>
                </pic:pic>
              </a:graphicData>
            </a:graphic>
          </wp:inline>
        </w:drawing>
      </w:r>
    </w:p>
    <w:p>
      <w:pPr>
        <w:numPr>
          <w:ilvl w:val="0"/>
          <w:numId w:val="0"/>
        </w:numPr>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2021年衡阳市校企引进博士生政策待遇汇总表（作为参考）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2021年衡阳市校企引进博士生政策待遇汇总表</w:t>
      </w:r>
    </w:p>
    <w:p>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val="0"/>
          <w:bCs w:val="0"/>
          <w:sz w:val="28"/>
          <w:szCs w:val="28"/>
          <w:lang w:val="en-US" w:eastAsia="zh-CN"/>
        </w:rPr>
        <w:t>单位：万元</w:t>
      </w:r>
    </w:p>
    <w:tbl>
      <w:tblPr>
        <w:tblStyle w:val="5"/>
        <w:tblW w:w="5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96"/>
        <w:gridCol w:w="1309"/>
        <w:gridCol w:w="1230"/>
        <w:gridCol w:w="1081"/>
        <w:gridCol w:w="1291"/>
        <w:gridCol w:w="189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9" w:hRule="atLeast"/>
          <w:tblHeader/>
          <w:jc w:val="center"/>
        </w:trPr>
        <w:tc>
          <w:tcPr>
            <w:tcW w:w="129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bCs/>
                <w:i w:val="0"/>
                <w:iCs w:val="0"/>
                <w:sz w:val="21"/>
                <w:szCs w:val="21"/>
                <w:lang w:eastAsia="zh-CN"/>
              </w:rPr>
            </w:pPr>
          </w:p>
        </w:tc>
        <w:tc>
          <w:tcPr>
            <w:tcW w:w="4911" w:type="dxa"/>
            <w:gridSpan w:val="4"/>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资金补贴</w:t>
            </w:r>
          </w:p>
        </w:tc>
        <w:tc>
          <w:tcPr>
            <w:tcW w:w="33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家属安置配套政策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bCs/>
                <w:sz w:val="21"/>
                <w:szCs w:val="21"/>
                <w:lang w:eastAsia="zh-CN"/>
              </w:rPr>
            </w:pPr>
            <w:r>
              <w:rPr>
                <w:rFonts w:hint="eastAsia" w:ascii="方正仿宋简体" w:hAnsi="方正仿宋简体" w:eastAsia="方正仿宋简体" w:cs="方正仿宋简体"/>
                <w:b/>
                <w:bCs/>
                <w:sz w:val="21"/>
                <w:szCs w:val="21"/>
                <w:lang w:eastAsia="zh-CN"/>
              </w:rPr>
              <w:t>生活补贴</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i w:val="0"/>
                <w:iCs w:val="0"/>
                <w:sz w:val="21"/>
                <w:szCs w:val="21"/>
                <w:lang w:eastAsia="zh-CN"/>
              </w:rPr>
              <w:t>（薪酬待遇）</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购房补贴</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（安家费）</w:t>
            </w:r>
          </w:p>
        </w:tc>
        <w:tc>
          <w:tcPr>
            <w:tcW w:w="108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科研经费</w:t>
            </w:r>
          </w:p>
        </w:tc>
        <w:tc>
          <w:tcPr>
            <w:tcW w:w="1291"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小计</w:t>
            </w: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配偶安置</w:t>
            </w:r>
          </w:p>
        </w:tc>
        <w:tc>
          <w:tcPr>
            <w:tcW w:w="14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子女入学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4" w:hRule="atLeast"/>
          <w:jc w:val="center"/>
        </w:trPr>
        <w:tc>
          <w:tcPr>
            <w:tcW w:w="129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衡阳市</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14.4</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i w:val="0"/>
                <w:iCs w:val="0"/>
                <w:kern w:val="2"/>
                <w:sz w:val="21"/>
                <w:szCs w:val="21"/>
                <w:lang w:val="en-US" w:eastAsia="zh-CN" w:bidi="ar-SA"/>
              </w:rPr>
              <w:t>（4000元/月*3年）</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bCs/>
                <w:i w:val="0"/>
                <w:iCs w:val="0"/>
                <w:spacing w:val="-6"/>
                <w:kern w:val="2"/>
                <w:sz w:val="21"/>
                <w:szCs w:val="21"/>
                <w:lang w:val="en-US" w:eastAsia="zh-CN" w:bidi="ar-SA"/>
              </w:rPr>
            </w:pPr>
            <w:r>
              <w:rPr>
                <w:rFonts w:hint="eastAsia" w:ascii="方正仿宋简体" w:hAnsi="方正仿宋简体" w:eastAsia="方正仿宋简体" w:cs="方正仿宋简体"/>
                <w:b/>
                <w:bCs/>
                <w:i w:val="0"/>
                <w:iCs w:val="0"/>
                <w:spacing w:val="-6"/>
                <w:sz w:val="21"/>
                <w:szCs w:val="21"/>
                <w:lang w:val="en-US" w:eastAsia="zh-CN"/>
              </w:rPr>
              <w:t>10</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bCs/>
                <w:i w:val="0"/>
                <w:iCs w:val="0"/>
                <w:spacing w:val="-6"/>
                <w:kern w:val="2"/>
                <w:sz w:val="21"/>
                <w:szCs w:val="21"/>
                <w:lang w:val="en-US" w:eastAsia="zh-CN" w:bidi="ar-SA"/>
              </w:rPr>
            </w:pP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bCs/>
                <w:i w:val="0"/>
                <w:iCs w:val="0"/>
                <w:spacing w:val="-6"/>
                <w:kern w:val="2"/>
                <w:sz w:val="21"/>
                <w:szCs w:val="21"/>
                <w:lang w:val="en-US" w:eastAsia="zh-CN" w:bidi="ar-SA"/>
              </w:rPr>
            </w:pPr>
            <w:r>
              <w:rPr>
                <w:rFonts w:hint="eastAsia" w:ascii="方正仿宋简体" w:hAnsi="方正仿宋简体" w:eastAsia="方正仿宋简体" w:cs="方正仿宋简体"/>
                <w:b/>
                <w:bCs/>
                <w:i w:val="0"/>
                <w:iCs w:val="0"/>
                <w:spacing w:val="-6"/>
                <w:kern w:val="2"/>
                <w:sz w:val="21"/>
                <w:szCs w:val="21"/>
                <w:lang w:val="en-US" w:eastAsia="zh-CN" w:bidi="ar-SA"/>
              </w:rPr>
              <w:t>24.4</w:t>
            </w:r>
          </w:p>
        </w:tc>
        <w:tc>
          <w:tcPr>
            <w:tcW w:w="1897"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配偶属机关事业单位在职在编人员，原则上按对口部门给予安排；属其他类型的人员由相关部门优先推荐就业。</w:t>
            </w:r>
          </w:p>
        </w:tc>
        <w:tc>
          <w:tcPr>
            <w:tcW w:w="1434"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子女可按就近原则在其所在单位或居住地公办义务教育阶段学校就读。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2" w:hRule="atLeast"/>
          <w:jc w:val="center"/>
        </w:trPr>
        <w:tc>
          <w:tcPr>
            <w:tcW w:w="129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sz w:val="21"/>
                <w:szCs w:val="21"/>
                <w:lang w:val="en-US" w:eastAsia="zh-CN"/>
              </w:rPr>
              <w:t>南华大学</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第四类：38</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第三类：48</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第二类：58</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第一类：68</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第四类：10</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第三类：20</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第二类：30</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第一类：50</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第四类：48</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第三类：68</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第二类：88</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kern w:val="2"/>
                <w:sz w:val="21"/>
                <w:szCs w:val="21"/>
                <w:lang w:val="en-US" w:eastAsia="zh-CN" w:bidi="ar-SA"/>
              </w:rPr>
              <w:t>第一类：118</w:t>
            </w:r>
          </w:p>
        </w:tc>
        <w:tc>
          <w:tcPr>
            <w:tcW w:w="1897"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方正仿宋简体" w:hAnsi="方正仿宋简体" w:eastAsia="方正仿宋简体" w:cs="方正仿宋简体"/>
                <w:b/>
                <w:bCs/>
                <w:kern w:val="2"/>
                <w:sz w:val="21"/>
                <w:szCs w:val="21"/>
                <w:lang w:val="en-US" w:eastAsia="zh-CN" w:bidi="ar-SA"/>
              </w:rPr>
            </w:pPr>
            <w:r>
              <w:rPr>
                <w:rFonts w:hint="eastAsia" w:ascii="方正仿宋简体" w:hAnsi="方正仿宋简体" w:eastAsia="方正仿宋简体" w:cs="方正仿宋简体"/>
                <w:b/>
                <w:bCs/>
                <w:kern w:val="2"/>
                <w:sz w:val="21"/>
                <w:szCs w:val="21"/>
                <w:lang w:val="en-US" w:eastAsia="zh-CN" w:bidi="ar-SA"/>
              </w:rPr>
              <w:t>配偶具有全日制本科以上学历或硕士及以上学位，学校以人事代理形式安排工作</w:t>
            </w:r>
          </w:p>
        </w:tc>
        <w:tc>
          <w:tcPr>
            <w:tcW w:w="1434"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方正仿宋简体" w:hAnsi="方正仿宋简体" w:eastAsia="方正仿宋简体" w:cs="方正仿宋简体"/>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2" w:hRule="atLeast"/>
          <w:jc w:val="center"/>
        </w:trPr>
        <w:tc>
          <w:tcPr>
            <w:tcW w:w="129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bCs/>
                <w:i w:val="0"/>
                <w:iCs w:val="0"/>
                <w:kern w:val="2"/>
                <w:sz w:val="21"/>
                <w:szCs w:val="21"/>
                <w:lang w:val="en-US" w:eastAsia="zh-CN" w:bidi="ar-SA"/>
              </w:rPr>
            </w:pPr>
            <w:r>
              <w:rPr>
                <w:rFonts w:hint="eastAsia" w:ascii="方正仿宋简体" w:hAnsi="方正仿宋简体" w:eastAsia="方正仿宋简体" w:cs="方正仿宋简体"/>
                <w:b/>
                <w:bCs/>
                <w:i w:val="0"/>
                <w:iCs w:val="0"/>
                <w:sz w:val="21"/>
                <w:szCs w:val="21"/>
                <w:lang w:val="en-US" w:eastAsia="zh-CN"/>
              </w:rPr>
              <w:t>湖南工学院</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简体" w:hAnsi="方正仿宋简体" w:eastAsia="方正仿宋简体" w:cs="方正仿宋简体"/>
                <w:b/>
                <w:bCs/>
                <w:i w:val="0"/>
                <w:iCs w:val="0"/>
                <w:kern w:val="2"/>
                <w:sz w:val="21"/>
                <w:szCs w:val="21"/>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理工科40-70</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i w:val="0"/>
                <w:iCs w:val="0"/>
                <w:spacing w:val="-6"/>
                <w:kern w:val="2"/>
                <w:sz w:val="21"/>
                <w:szCs w:val="21"/>
                <w:lang w:val="en-US" w:eastAsia="zh-CN" w:bidi="ar-SA"/>
              </w:rPr>
              <w:t>文科：30-60</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理工科：15</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i w:val="0"/>
                <w:iCs w:val="0"/>
                <w:spacing w:val="-6"/>
                <w:kern w:val="2"/>
                <w:sz w:val="21"/>
                <w:szCs w:val="21"/>
                <w:lang w:val="en-US" w:eastAsia="zh-CN" w:bidi="ar-SA"/>
              </w:rPr>
              <w:t>文科：8</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理工科：55-85</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方正仿宋简体" w:hAnsi="方正仿宋简体" w:eastAsia="方正仿宋简体" w:cs="方正仿宋简体"/>
                <w:b/>
                <w:bCs/>
                <w:i w:val="0"/>
                <w:iCs w:val="0"/>
                <w:spacing w:val="-6"/>
                <w:kern w:val="2"/>
                <w:sz w:val="21"/>
                <w:szCs w:val="21"/>
                <w:lang w:val="en-US" w:eastAsia="zh-CN" w:bidi="ar-SA"/>
              </w:rPr>
            </w:pPr>
            <w:r>
              <w:rPr>
                <w:rFonts w:hint="eastAsia" w:ascii="方正仿宋简体" w:hAnsi="方正仿宋简体" w:eastAsia="方正仿宋简体" w:cs="方正仿宋简体"/>
                <w:b/>
                <w:bCs/>
                <w:i w:val="0"/>
                <w:iCs w:val="0"/>
                <w:spacing w:val="-6"/>
                <w:kern w:val="2"/>
                <w:sz w:val="21"/>
                <w:szCs w:val="21"/>
                <w:lang w:val="en-US" w:eastAsia="zh-CN" w:bidi="ar-SA"/>
              </w:rPr>
              <w:t>文科：38-68</w:t>
            </w: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b/>
                <w:bCs/>
                <w:i w:val="0"/>
                <w:iCs w:val="0"/>
                <w:spacing w:val="-6"/>
                <w:kern w:val="2"/>
                <w:sz w:val="21"/>
                <w:szCs w:val="21"/>
                <w:lang w:val="en-US" w:eastAsia="zh-CN" w:bidi="ar-SA"/>
              </w:rPr>
            </w:pPr>
            <w:r>
              <w:rPr>
                <w:rFonts w:hint="eastAsia" w:ascii="方正仿宋简体" w:hAnsi="方正仿宋简体" w:eastAsia="方正仿宋简体" w:cs="方正仿宋简体"/>
                <w:b/>
                <w:bCs/>
                <w:i w:val="0"/>
                <w:iCs w:val="0"/>
                <w:spacing w:val="-6"/>
                <w:kern w:val="2"/>
                <w:sz w:val="21"/>
                <w:szCs w:val="21"/>
                <w:lang w:val="en-US" w:eastAsia="zh-CN" w:bidi="ar-SA"/>
              </w:rPr>
              <w:t>引进人员要求安置配偶的，学校按相关规定予以安置。若不需要安置，增加安家费5万元；夫妻双方均为博士来校工作的，增加安家费10万元。</w:t>
            </w:r>
          </w:p>
        </w:tc>
        <w:tc>
          <w:tcPr>
            <w:tcW w:w="14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方正仿宋简体" w:hAnsi="方正仿宋简体" w:eastAsia="方正仿宋简体" w:cs="方正仿宋简体"/>
                <w:b/>
                <w:bCs/>
                <w:i w:val="0"/>
                <w:iCs w:val="0"/>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4" w:hRule="atLeast"/>
          <w:jc w:val="center"/>
        </w:trPr>
        <w:tc>
          <w:tcPr>
            <w:tcW w:w="129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简体" w:hAnsi="方正仿宋简体" w:eastAsia="方正仿宋简体" w:cs="方正仿宋简体"/>
                <w:b/>
                <w:bCs/>
                <w:i w:val="0"/>
                <w:iCs w:val="0"/>
                <w:kern w:val="2"/>
                <w:sz w:val="21"/>
                <w:szCs w:val="21"/>
                <w:highlight w:val="none"/>
                <w:lang w:val="en-US" w:eastAsia="zh-CN" w:bidi="ar-SA"/>
              </w:rPr>
            </w:pPr>
            <w:r>
              <w:rPr>
                <w:rFonts w:hint="eastAsia" w:ascii="方正仿宋简体" w:hAnsi="方正仿宋简体" w:eastAsia="方正仿宋简体" w:cs="方正仿宋简体"/>
                <w:b/>
                <w:bCs/>
                <w:i w:val="0"/>
                <w:iCs w:val="0"/>
                <w:kern w:val="2"/>
                <w:sz w:val="21"/>
                <w:szCs w:val="21"/>
                <w:highlight w:val="none"/>
                <w:lang w:val="en-US" w:eastAsia="zh-CN" w:bidi="ar-SA"/>
              </w:rPr>
              <w:t>衡阳师范学院</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简体" w:hAnsi="方正仿宋简体" w:eastAsia="方正仿宋简体" w:cs="方正仿宋简体"/>
                <w:b/>
                <w:bCs/>
                <w:i w:val="0"/>
                <w:iCs w:val="0"/>
                <w:kern w:val="2"/>
                <w:sz w:val="21"/>
                <w:szCs w:val="21"/>
                <w:highlight w:val="none"/>
                <w:lang w:val="en-US" w:eastAsia="zh-CN" w:bidi="ar-SA"/>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简体" w:hAnsi="方正仿宋简体" w:eastAsia="方正仿宋简体" w:cs="方正仿宋简体"/>
                <w:b/>
                <w:bCs/>
                <w:i w:val="0"/>
                <w:iCs w:val="0"/>
                <w:spacing w:val="-6"/>
                <w:kern w:val="2"/>
                <w:sz w:val="21"/>
                <w:szCs w:val="21"/>
                <w:highlight w:val="none"/>
                <w:lang w:val="en-US" w:eastAsia="zh-CN" w:bidi="ar-SA"/>
              </w:rPr>
            </w:pPr>
            <w:r>
              <w:rPr>
                <w:rFonts w:hint="eastAsia" w:ascii="方正仿宋简体" w:hAnsi="方正仿宋简体" w:eastAsia="方正仿宋简体" w:cs="方正仿宋简体"/>
                <w:b/>
                <w:bCs/>
                <w:i w:val="0"/>
                <w:iCs w:val="0"/>
                <w:spacing w:val="-6"/>
                <w:kern w:val="2"/>
                <w:sz w:val="21"/>
                <w:szCs w:val="21"/>
                <w:highlight w:val="none"/>
                <w:lang w:val="en-US" w:eastAsia="zh-CN" w:bidi="ar-SA"/>
              </w:rPr>
              <w:t>30</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理工科：10</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i w:val="0"/>
                <w:iCs w:val="0"/>
                <w:spacing w:val="-6"/>
                <w:kern w:val="2"/>
                <w:sz w:val="21"/>
                <w:szCs w:val="21"/>
                <w:highlight w:val="none"/>
                <w:lang w:val="en-US" w:eastAsia="zh-CN" w:bidi="ar-SA"/>
              </w:rPr>
              <w:t>文科：6</w:t>
            </w: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方正仿宋简体" w:hAnsi="方正仿宋简体" w:eastAsia="方正仿宋简体" w:cs="方正仿宋简体"/>
                <w:b/>
                <w:bCs/>
                <w:i w:val="0"/>
                <w:iCs w:val="0"/>
                <w:spacing w:val="-6"/>
                <w:kern w:val="2"/>
                <w:sz w:val="21"/>
                <w:szCs w:val="21"/>
                <w:highlight w:val="none"/>
                <w:lang w:val="en-US" w:eastAsia="zh-CN" w:bidi="ar-SA"/>
              </w:rPr>
            </w:pPr>
            <w:r>
              <w:rPr>
                <w:rFonts w:hint="eastAsia" w:ascii="方正仿宋简体" w:hAnsi="方正仿宋简体" w:eastAsia="方正仿宋简体" w:cs="方正仿宋简体"/>
                <w:b/>
                <w:bCs/>
                <w:i w:val="0"/>
                <w:iCs w:val="0"/>
                <w:spacing w:val="-6"/>
                <w:kern w:val="2"/>
                <w:sz w:val="21"/>
                <w:szCs w:val="21"/>
                <w:highlight w:val="none"/>
                <w:lang w:val="en-US" w:eastAsia="zh-CN" w:bidi="ar-SA"/>
              </w:rPr>
              <w:t>理工科：40</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方正仿宋简体" w:hAnsi="方正仿宋简体" w:eastAsia="方正仿宋简体" w:cs="方正仿宋简体"/>
                <w:b/>
                <w:bCs/>
                <w:i w:val="0"/>
                <w:iCs w:val="0"/>
                <w:spacing w:val="-6"/>
                <w:kern w:val="2"/>
                <w:sz w:val="21"/>
                <w:szCs w:val="21"/>
                <w:highlight w:val="none"/>
                <w:lang w:val="en-US" w:eastAsia="zh-CN" w:bidi="ar-SA"/>
              </w:rPr>
            </w:pPr>
            <w:r>
              <w:rPr>
                <w:rFonts w:hint="eastAsia" w:ascii="方正仿宋简体" w:hAnsi="方正仿宋简体" w:eastAsia="方正仿宋简体" w:cs="方正仿宋简体"/>
                <w:b/>
                <w:bCs/>
                <w:i w:val="0"/>
                <w:iCs w:val="0"/>
                <w:spacing w:val="-6"/>
                <w:kern w:val="2"/>
                <w:sz w:val="21"/>
                <w:szCs w:val="21"/>
                <w:highlight w:val="none"/>
                <w:lang w:val="en-US" w:eastAsia="zh-CN" w:bidi="ar-SA"/>
              </w:rPr>
              <w:t>文科：36</w:t>
            </w: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方正仿宋简体" w:hAnsi="方正仿宋简体" w:eastAsia="方正仿宋简体" w:cs="方正仿宋简体"/>
                <w:b/>
                <w:bCs/>
                <w:i w:val="0"/>
                <w:iCs w:val="0"/>
                <w:spacing w:val="-6"/>
                <w:kern w:val="2"/>
                <w:sz w:val="21"/>
                <w:szCs w:val="21"/>
                <w:highlight w:val="none"/>
                <w:lang w:val="en-US" w:eastAsia="zh-CN" w:bidi="ar-SA"/>
              </w:rPr>
            </w:pPr>
            <w:r>
              <w:rPr>
                <w:rFonts w:hint="eastAsia" w:ascii="方正仿宋简体" w:hAnsi="方正仿宋简体" w:eastAsia="方正仿宋简体" w:cs="方正仿宋简体"/>
                <w:b/>
                <w:bCs/>
                <w:i w:val="0"/>
                <w:iCs w:val="0"/>
                <w:spacing w:val="-6"/>
                <w:kern w:val="2"/>
                <w:sz w:val="21"/>
                <w:szCs w:val="21"/>
                <w:highlight w:val="none"/>
                <w:lang w:val="en-US" w:eastAsia="zh-CN" w:bidi="ar-SA"/>
              </w:rPr>
              <w:t>引进人才需要解决配偶工作的，其配偶需具有全日制本科或以上学历学位，学校按国家现行人事政策采用合同制安置。</w:t>
            </w:r>
          </w:p>
        </w:tc>
        <w:tc>
          <w:tcPr>
            <w:tcW w:w="14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方正仿宋简体" w:hAnsi="方正仿宋简体" w:eastAsia="方正仿宋简体" w:cs="方正仿宋简体"/>
                <w:b/>
                <w:bCs/>
                <w:i w:val="0"/>
                <w:iCs w:val="0"/>
                <w:spacing w:val="-6"/>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6" w:hRule="atLeast"/>
          <w:jc w:val="center"/>
        </w:trPr>
        <w:tc>
          <w:tcPr>
            <w:tcW w:w="129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center"/>
              <w:textAlignment w:val="auto"/>
              <w:rPr>
                <w:rFonts w:hint="eastAsia" w:ascii="方正仿宋简体" w:hAnsi="方正仿宋简体" w:eastAsia="方正仿宋简体" w:cs="方正仿宋简体"/>
                <w:b/>
                <w:bCs/>
                <w:i w:val="0"/>
                <w:iCs w:val="0"/>
                <w:sz w:val="21"/>
                <w:szCs w:val="21"/>
                <w:u w:val="none"/>
                <w:lang w:val="en-US" w:eastAsia="zh-CN"/>
              </w:rPr>
            </w:pPr>
            <w:r>
              <w:rPr>
                <w:rFonts w:hint="eastAsia" w:ascii="方正仿宋简体" w:hAnsi="方正仿宋简体" w:eastAsia="方正仿宋简体" w:cs="方正仿宋简体"/>
                <w:b/>
                <w:bCs/>
                <w:i w:val="0"/>
                <w:iCs w:val="0"/>
                <w:sz w:val="21"/>
                <w:szCs w:val="21"/>
                <w:u w:val="none"/>
                <w:lang w:val="en-US" w:eastAsia="zh-CN"/>
              </w:rPr>
              <w:t>企业</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center"/>
              <w:textAlignment w:val="auto"/>
              <w:rPr>
                <w:rFonts w:hint="default" w:ascii="方正仿宋简体" w:hAnsi="方正仿宋简体" w:eastAsia="方正仿宋简体" w:cs="方正仿宋简体"/>
                <w:b/>
                <w:bCs/>
                <w:i w:val="0"/>
                <w:iCs w:val="0"/>
                <w:sz w:val="21"/>
                <w:szCs w:val="21"/>
                <w:u w:val="none"/>
                <w:lang w:val="en-US" w:eastAsia="zh-CN"/>
              </w:rPr>
            </w:pPr>
            <w:r>
              <w:rPr>
                <w:rFonts w:hint="eastAsia" w:ascii="方正仿宋简体" w:hAnsi="方正仿宋简体" w:eastAsia="方正仿宋简体" w:cs="方正仿宋简体"/>
                <w:b/>
                <w:bCs/>
                <w:i w:val="0"/>
                <w:iCs w:val="0"/>
                <w:sz w:val="21"/>
                <w:szCs w:val="21"/>
                <w:u w:val="none"/>
                <w:lang w:val="en-US" w:eastAsia="zh-CN"/>
              </w:rPr>
              <w:t>5万元/年起，具体待遇面议</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both"/>
              <w:textAlignment w:val="auto"/>
              <w:rPr>
                <w:rFonts w:hint="eastAsia" w:ascii="方正仿宋简体" w:hAnsi="方正仿宋简体" w:eastAsia="方正仿宋简体" w:cs="方正仿宋简体"/>
                <w:b/>
                <w:bCs/>
                <w:i w:val="0"/>
                <w:iCs w:val="0"/>
                <w:spacing w:val="-6"/>
                <w:sz w:val="21"/>
                <w:szCs w:val="21"/>
                <w:u w:val="no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both"/>
              <w:textAlignment w:val="auto"/>
              <w:rPr>
                <w:rFonts w:hint="eastAsia" w:ascii="方正仿宋简体" w:hAnsi="方正仿宋简体" w:eastAsia="方正仿宋简体" w:cs="方正仿宋简体"/>
                <w:b/>
                <w:bCs/>
                <w:i w:val="0"/>
                <w:iCs w:val="0"/>
                <w:spacing w:val="-6"/>
                <w:sz w:val="21"/>
                <w:szCs w:val="21"/>
                <w:u w:val="none"/>
                <w:lang w:val="en-US" w:eastAsia="zh-CN"/>
              </w:rPr>
            </w:pPr>
          </w:p>
        </w:tc>
        <w:tc>
          <w:tcPr>
            <w:tcW w:w="129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both"/>
              <w:textAlignment w:val="auto"/>
              <w:rPr>
                <w:rFonts w:hint="eastAsia" w:ascii="方正仿宋简体" w:hAnsi="方正仿宋简体" w:eastAsia="方正仿宋简体" w:cs="方正仿宋简体"/>
                <w:b/>
                <w:bCs/>
                <w:i w:val="0"/>
                <w:iCs w:val="0"/>
                <w:spacing w:val="-6"/>
                <w:sz w:val="21"/>
                <w:szCs w:val="21"/>
                <w:u w:val="none"/>
                <w:lang w:val="en-US" w:eastAsia="zh-CN"/>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方正仿宋简体" w:hAnsi="方正仿宋简体" w:eastAsia="方正仿宋简体" w:cs="方正仿宋简体"/>
                <w:b/>
                <w:bCs/>
                <w:i w:val="0"/>
                <w:iCs w:val="0"/>
                <w:spacing w:val="-6"/>
                <w:sz w:val="21"/>
                <w:szCs w:val="21"/>
                <w:lang w:val="en-US" w:eastAsia="zh-CN"/>
              </w:rPr>
            </w:pPr>
          </w:p>
        </w:tc>
        <w:tc>
          <w:tcPr>
            <w:tcW w:w="14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方正仿宋简体" w:hAnsi="方正仿宋简体" w:eastAsia="方正仿宋简体" w:cs="方正仿宋简体"/>
                <w:b/>
                <w:bCs/>
                <w:i w:val="0"/>
                <w:iCs w:val="0"/>
                <w:spacing w:val="-6"/>
                <w:sz w:val="21"/>
                <w:szCs w:val="21"/>
                <w:lang w:val="en-US" w:eastAsia="zh-CN"/>
              </w:rPr>
            </w:pPr>
          </w:p>
        </w:tc>
      </w:tr>
    </w:tbl>
    <w:p>
      <w:pPr>
        <w:numPr>
          <w:ilvl w:val="0"/>
          <w:numId w:val="0"/>
        </w:numPr>
        <w:rPr>
          <w:rFonts w:hint="default" w:ascii="仿宋" w:hAnsi="仿宋" w:eastAsia="仿宋" w:cs="仿宋"/>
          <w:b w:val="0"/>
          <w:bCs w:val="0"/>
          <w:sz w:val="32"/>
          <w:szCs w:val="32"/>
          <w:lang w:val="en-US" w:eastAsia="zh-CN"/>
        </w:rPr>
      </w:pPr>
    </w:p>
    <w:p>
      <w:pPr>
        <w:rPr>
          <w:rFonts w:hint="default" w:eastAsiaTheme="minorEastAsia"/>
          <w:sz w:val="36"/>
          <w:szCs w:val="44"/>
          <w:lang w:val="en-US" w:eastAsia="zh-CN"/>
        </w:rPr>
      </w:pPr>
      <w:r>
        <w:rPr>
          <w:rFonts w:hint="eastAsia"/>
          <w:sz w:val="36"/>
          <w:szCs w:val="44"/>
          <w:lang w:val="en-US" w:eastAsia="zh-CN"/>
        </w:rPr>
        <w:t>红头文件：</w:t>
      </w:r>
    </w:p>
    <w:p>
      <w:r>
        <w:drawing>
          <wp:inline distT="0" distB="0" distL="114300" distR="114300">
            <wp:extent cx="4813300" cy="6553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13300" cy="65532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ZGYwN2ZjODRkZDNhYzEwYjI3ZGRjYWZkOGRhNGUifQ=="/>
  </w:docVars>
  <w:rsids>
    <w:rsidRoot w:val="7FED23D6"/>
    <w:rsid w:val="0B3A24F6"/>
    <w:rsid w:val="7FED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Body Text First Indent 2"/>
    <w:basedOn w:val="2"/>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2022-06-15T06:34:00Z</dcterms:created>
  <dc:creator>牛 </dc:creator>
  <cp:lastModifiedBy>Sophia（小钟）</cp:lastModifiedBy>
  <dcterms:modified xsi:type="dcterms:W3CDTF">2022-06-15T08:42:26Z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51586F554BC54E4C975004C418ED69FD</vt:lpwstr>
  </property>
</Properties>
</file>