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7598" w14:textId="77777777" w:rsidR="00607220" w:rsidRDefault="008C400E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西南医科大学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年诚聘海内外英才</w:t>
      </w:r>
    </w:p>
    <w:p w14:paraId="77DD0F9F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西南医科大学是四川省省属普通高等院校，坐落在川滇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黔渝结合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部的泸州。泸州，是“国家历史文化名城”“全国双拥模范城”“国家卫生城市”“中国优秀旅游城市”“国家森林城市”“国家园林城市”“全国文明城市”。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泸州，是一座大美之城，主城区被长江、沱江两江环抱，“江在城中，江城互融”。泸州，是一座闻名于世的酒城，风过泸州带酒香，是浓香型白酒发源地，拥有泸州老窖和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郎酒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两朵“中国名酒之花”。泸州，是一座红色之城，有着光荣的红色历程，朱德“护国讨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”在泸州战斗生活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年，刘伯承指挥的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顺起义是中国共产党武装起义的先声，红军“四渡赤水”三渡在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，书写了毛泽东军事生涯的得意之笔。泸州，是一座通达之城，建成高速公路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条，通车里程居四川第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位；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绵泸高铁于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通车，泸州可直达成都、西安、郑州、上海、广州等地；已全面动工的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渝</w:t>
      </w:r>
      <w:r>
        <w:rPr>
          <w:rFonts w:ascii="仿宋_GB2312" w:eastAsia="仿宋_GB2312" w:hAnsi="仿宋_GB2312" w:cs="仿宋_GB2312" w:hint="eastAsia"/>
          <w:sz w:val="32"/>
          <w:szCs w:val="32"/>
        </w:rPr>
        <w:t>昆高铁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与规划中的蓉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高铁在泸州交差而过；泸州云龙机场是四川第三大航空港，全国民航中型机场，当前通航点已达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个，涵盖国内全部一线城市、重要的省会城市和旅游城市。泸州，是一座宜居之城，全市森林覆盖率</w:t>
      </w:r>
      <w:r>
        <w:rPr>
          <w:rFonts w:ascii="仿宋_GB2312" w:eastAsia="仿宋_GB2312" w:hAnsi="仿宋_GB2312" w:cs="仿宋_GB2312" w:hint="eastAsia"/>
          <w:sz w:val="32"/>
          <w:szCs w:val="32"/>
        </w:rPr>
        <w:t>50.8%</w:t>
      </w:r>
      <w:r>
        <w:rPr>
          <w:rFonts w:ascii="仿宋_GB2312" w:eastAsia="仿宋_GB2312" w:hAnsi="仿宋_GB2312" w:cs="仿宋_GB2312" w:hint="eastAsia"/>
          <w:sz w:val="32"/>
          <w:szCs w:val="32"/>
        </w:rPr>
        <w:t>，城市建成区绿地率</w:t>
      </w:r>
      <w:r>
        <w:rPr>
          <w:rFonts w:ascii="仿宋_GB2312" w:eastAsia="仿宋_GB2312" w:hAnsi="仿宋_GB2312" w:cs="仿宋_GB2312" w:hint="eastAsia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，中心城区建成开放公园</w:t>
      </w: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个，形成了“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米见绿、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米见园”的城市生态格局。教育医疗资源优质，有西南医科大学等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所普通高等院校，有“三甲”医疗机构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家，医疗卫生资源和条件居四川省第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位，正在建设区域医药健康中心。</w:t>
      </w:r>
    </w:p>
    <w:p w14:paraId="76AD4AEF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西南医科大学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现有忠山、城北两个校区，占地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亩。学校下设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个院（系），有在校本科生、研究生、留学生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约</w:t>
      </w:r>
      <w:r>
        <w:rPr>
          <w:rFonts w:ascii="仿宋_GB2312" w:eastAsia="仿宋_GB2312" w:hAnsi="仿宋_GB2312" w:cs="仿宋_GB2312" w:hint="eastAsia"/>
          <w:sz w:val="32"/>
          <w:szCs w:val="32"/>
        </w:rPr>
        <w:t>两万人。图书馆馆藏资源丰富，有纸质文献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164.3 </w:t>
      </w:r>
      <w:r>
        <w:rPr>
          <w:rFonts w:ascii="仿宋_GB2312" w:eastAsia="仿宋_GB2312" w:hAnsi="仿宋_GB2312" w:cs="仿宋_GB2312" w:hint="eastAsia"/>
          <w:sz w:val="32"/>
          <w:szCs w:val="32"/>
        </w:rPr>
        <w:t>万册，电子文献</w:t>
      </w:r>
      <w:r>
        <w:rPr>
          <w:rFonts w:ascii="仿宋_GB2312" w:eastAsia="仿宋_GB2312" w:hAnsi="仿宋_GB2312" w:cs="仿宋_GB2312" w:hint="eastAsia"/>
          <w:sz w:val="32"/>
          <w:szCs w:val="32"/>
        </w:rPr>
        <w:t>246</w:t>
      </w:r>
      <w:r>
        <w:rPr>
          <w:rFonts w:ascii="仿宋_GB2312" w:eastAsia="仿宋_GB2312" w:hAnsi="仿宋_GB2312" w:cs="仿宋_GB2312" w:hint="eastAsia"/>
          <w:sz w:val="32"/>
          <w:szCs w:val="32"/>
        </w:rPr>
        <w:t>余万册，订有中外文纸质期刊</w:t>
      </w:r>
      <w:r>
        <w:rPr>
          <w:rFonts w:ascii="仿宋_GB2312" w:eastAsia="仿宋_GB2312" w:hAnsi="仿宋_GB2312" w:cs="仿宋_GB2312" w:hint="eastAsia"/>
          <w:sz w:val="32"/>
          <w:szCs w:val="32"/>
        </w:rPr>
        <w:t>1028</w:t>
      </w:r>
      <w:r>
        <w:rPr>
          <w:rFonts w:ascii="仿宋_GB2312" w:eastAsia="仿宋_GB2312" w:hAnsi="仿宋_GB2312" w:cs="仿宋_GB2312" w:hint="eastAsia"/>
          <w:sz w:val="32"/>
          <w:szCs w:val="32"/>
        </w:rPr>
        <w:t>种，能充分满足师生阅读、学习需求。</w:t>
      </w:r>
    </w:p>
    <w:p w14:paraId="71209C8C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学校学科门类较为齐全，学科特色突出。临床医学、药学是四川省一流建设学科。临床医学、药理学与毒理学进入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ESI</w:t>
      </w:r>
      <w:r>
        <w:rPr>
          <w:rFonts w:ascii="仿宋_GB2312" w:eastAsia="仿宋_GB2312" w:hAnsi="仿宋_GB2312" w:cs="仿宋_GB2312" w:hint="eastAsia"/>
          <w:sz w:val="32"/>
          <w:szCs w:val="32"/>
        </w:rPr>
        <w:t>全球排名前</w:t>
      </w:r>
      <w:r>
        <w:rPr>
          <w:rFonts w:ascii="仿宋_GB2312" w:eastAsia="仿宋_GB2312" w:hAnsi="仿宋_GB2312" w:cs="仿宋_GB2312" w:hint="eastAsia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，其中临床医学在</w:t>
      </w:r>
      <w:r>
        <w:rPr>
          <w:rFonts w:ascii="仿宋_GB2312" w:eastAsia="仿宋_GB2312" w:hAnsi="仿宋_GB2312" w:cs="仿宋_GB2312" w:hint="eastAsia"/>
          <w:sz w:val="32"/>
          <w:szCs w:val="32"/>
        </w:rPr>
        <w:t>ESI</w:t>
      </w:r>
      <w:r>
        <w:rPr>
          <w:rFonts w:ascii="仿宋_GB2312" w:eastAsia="仿宋_GB2312" w:hAnsi="仿宋_GB2312" w:cs="仿宋_GB2312" w:hint="eastAsia"/>
          <w:sz w:val="32"/>
          <w:szCs w:val="32"/>
        </w:rPr>
        <w:t>全球排名前</w:t>
      </w:r>
      <w:r>
        <w:rPr>
          <w:rFonts w:ascii="仿宋_GB2312" w:eastAsia="仿宋_GB2312" w:hAnsi="仿宋_GB2312" w:cs="仿宋_GB2312" w:hint="eastAsia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机构中位列</w:t>
      </w:r>
      <w:r>
        <w:rPr>
          <w:rFonts w:ascii="仿宋_GB2312" w:eastAsia="仿宋_GB2312" w:hAnsi="仿宋_GB2312" w:cs="仿宋_GB2312" w:hint="eastAsia"/>
          <w:sz w:val="32"/>
          <w:szCs w:val="32"/>
        </w:rPr>
        <w:t>45.21%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。现有博士学位授权学科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个，硕士学位授权一级学科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个、硕士学位授权二级学科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个、硕士专业学位授权点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个，涵盖医学、理学、管理学、法学、教育学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门类。有普通本科专业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个，涵盖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个学科门类；有国家级、省级一流本科专业建设点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个、国家级特色专业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个、省级特色专业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个、省级应用型示范专业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个，大力推进“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工、医理、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文”结合，构</w:t>
      </w:r>
      <w:r>
        <w:rPr>
          <w:rFonts w:ascii="仿宋_GB2312" w:eastAsia="仿宋_GB2312" w:hAnsi="仿宋_GB2312" w:cs="仿宋_GB2312" w:hint="eastAsia"/>
          <w:sz w:val="32"/>
          <w:szCs w:val="32"/>
        </w:rPr>
        <w:t>建了覆盖“生命全周期，健康全过程”的医学专业教育体系。</w:t>
      </w:r>
    </w:p>
    <w:p w14:paraId="0B228C1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学校拥有教育部重点实验室、四川省重点实验室等省部级以上科研平台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>个和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个省、厅级科研团队，是“四川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心血管疾病防治协同创新中心”牵头单位。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2017-2021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年，学校获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批各级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各类科研项目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4427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项，其中省部级及以上科研项目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493</w:t>
      </w:r>
      <w:r>
        <w:rPr>
          <w:rFonts w:ascii="仿宋_GB2312" w:eastAsia="仿宋_GB2312" w:hAnsi="仿宋_GB2312" w:cs="仿宋_GB2312" w:hint="eastAsia"/>
          <w:sz w:val="32"/>
          <w:szCs w:val="32"/>
        </w:rPr>
        <w:t>项</w:t>
      </w:r>
      <w:r>
        <w:rPr>
          <w:rFonts w:ascii="仿宋_GB2312" w:eastAsia="仿宋_GB2312" w:hAnsi="仿宋_GB2312" w:cs="仿宋_GB2312" w:hint="eastAsia"/>
          <w:sz w:val="32"/>
          <w:szCs w:val="32"/>
        </w:rPr>
        <w:t>; </w:t>
      </w:r>
      <w:r>
        <w:rPr>
          <w:rFonts w:ascii="仿宋_GB2312" w:eastAsia="仿宋_GB2312" w:hAnsi="仿宋_GB2312" w:cs="仿宋_GB2312" w:hint="eastAsia"/>
          <w:sz w:val="32"/>
          <w:szCs w:val="32"/>
        </w:rPr>
        <w:t>获省部级以上科技成果奖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其中国家科技进步奖二等奖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项。</w:t>
      </w:r>
    </w:p>
    <w:p w14:paraId="4765111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学校先后与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个国家和地区建立了对外合作交流关系，并多次成功举办国际学术会议，建成了中国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葡语系国家和地区中医药国际合作基地。先后为巴基斯坦、印度、孟加拉国等“一带一路”沿线国家培养博士后、研究生和本科生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余人。</w:t>
      </w:r>
    </w:p>
    <w:p w14:paraId="0B4E7FAC" w14:textId="77777777" w:rsidR="00607220" w:rsidRDefault="008C400E">
      <w:pPr>
        <w:spacing w:line="54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学校现有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所直属附属医院，在突发公共事件、应急抢险中，展现出极强的应急救援能力和高救治成功率。作为西南四省（市）结合区域的省级医疗中心，为川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渝滇黔结合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区域人民健康保驾护航，为国家和区域医药卫生人才培养和医疗服务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了重要的贡献。（具体信息可查阅我校官网）。</w:t>
      </w:r>
    </w:p>
    <w:p w14:paraId="5D849FC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现面</w:t>
      </w:r>
      <w:r>
        <w:rPr>
          <w:rFonts w:ascii="仿宋_GB2312" w:eastAsia="仿宋_GB2312" w:hAnsi="仿宋_GB2312" w:cs="仿宋_GB2312" w:hint="eastAsia"/>
          <w:sz w:val="32"/>
          <w:szCs w:val="32"/>
        </w:rPr>
        <w:t>向海内外诚聘各类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博士</w:t>
      </w:r>
      <w:r>
        <w:rPr>
          <w:rFonts w:ascii="仿宋_GB2312" w:eastAsia="仿宋_GB2312" w:hAnsi="仿宋_GB2312" w:cs="仿宋_GB2312" w:hint="eastAsia"/>
          <w:sz w:val="32"/>
          <w:szCs w:val="32"/>
        </w:rPr>
        <w:t>英才（年龄一般不超过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周岁），具体如下：</w:t>
      </w:r>
    </w:p>
    <w:p w14:paraId="43F39620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一、需求专业</w:t>
      </w:r>
    </w:p>
    <w:tbl>
      <w:tblPr>
        <w:tblW w:w="8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7"/>
        <w:gridCol w:w="1433"/>
        <w:gridCol w:w="3267"/>
        <w:gridCol w:w="881"/>
      </w:tblGrid>
      <w:tr w:rsidR="00607220" w14:paraId="42BD9612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1FD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二级单位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641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65B4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所需专业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9AEF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引进人数</w:t>
            </w:r>
          </w:p>
        </w:tc>
      </w:tr>
      <w:tr w:rsidR="00607220" w14:paraId="169E4084" w14:textId="77777777">
        <w:trPr>
          <w:trHeight w:val="2034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02CF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临床医学院·附属医院（含康复医学系、儿科学系、医学影像系、麻醉学系、医学检验系）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A9F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8927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临床医学（肝胆外科骨科、神经外科、胸心外科、消化内科、血液内科、风湿免疫、心血管内科、影像医学与核医学等）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72E2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607220" w14:paraId="1B17D651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B788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中西医结合学院·附属中医医院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C35C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69ED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中医学、中西医结合、临床医学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8A3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607220" w14:paraId="37C70A8F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AAB4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口腔医学院·附属口腔医院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ADF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5F81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口腔医学、口腔临床医学、干细胞与再生医学、分子生物学、生物材料学、肿瘤学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A6FC" w14:textId="77777777" w:rsidR="00607220" w:rsidRDefault="008C400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607220" w14:paraId="6278241B" w14:textId="77777777">
        <w:trPr>
          <w:trHeight w:val="173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D0E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66F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EAC6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临床医学、基础医学（人体解剖学、组织胚胎学、病理生理学免疫学等）、生理学、生物化学与分子生物学、生物技术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993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607220" w14:paraId="6DBD3E78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F81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C9B1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6E82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药学（药理学、药物化学、药剂学、药物分析等）、中药学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379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07220" w14:paraId="5E1254F3" w14:textId="77777777">
        <w:trPr>
          <w:trHeight w:val="2081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7EA7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公共卫生学院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864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9282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公共卫生与预防医学（流行病与卫生统计学、环境卫生、职业卫生、毒理学、营养与食品卫生学等）、公共卫生、公共管理（社会医学和卫生事业管理、健康行为学）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65F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607220" w14:paraId="1572164A" w14:textId="77777777">
        <w:trPr>
          <w:trHeight w:val="105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CC2B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心血管医学研究所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319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887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基础医学、生物学、药学、统计学、生物医学工程、计算机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8D86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607220" w14:paraId="229BDA65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C8BB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药物与功能性食品研究中心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A272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DA90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纳米医学、细胞分子生物学、心血管药理学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9690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7220" w14:paraId="4BFB2827" w14:textId="77777777">
        <w:trPr>
          <w:trHeight w:val="9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247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医学基础研究中心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BA68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科研人员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104F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生物信息学，生物化学与分子生物学，遗传学，药理学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6929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07220" w14:paraId="58738588" w14:textId="77777777">
        <w:trPr>
          <w:trHeight w:val="141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4D56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护理学院、医学信息与工程学院、马克思主义学院、法学院、外国语学院、体育学院等其它院系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CF0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4A3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与该院系匹配的有关专业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C1F4" w14:textId="77777777" w:rsidR="00607220" w:rsidRDefault="006072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62D68EB7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二、引进待遇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人民币，下同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)</w:t>
      </w:r>
    </w:p>
    <w:tbl>
      <w:tblPr>
        <w:tblStyle w:val="ab"/>
        <w:tblW w:w="855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032"/>
        <w:gridCol w:w="2850"/>
        <w:gridCol w:w="891"/>
        <w:gridCol w:w="2610"/>
        <w:gridCol w:w="1167"/>
      </w:tblGrid>
      <w:tr w:rsidR="00607220" w14:paraId="01681964" w14:textId="77777777">
        <w:tc>
          <w:tcPr>
            <w:tcW w:w="1032" w:type="dxa"/>
            <w:vAlign w:val="center"/>
          </w:tcPr>
          <w:p w14:paraId="5C2DFA4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引进类别</w:t>
            </w:r>
          </w:p>
        </w:tc>
        <w:tc>
          <w:tcPr>
            <w:tcW w:w="2850" w:type="dxa"/>
            <w:vAlign w:val="center"/>
          </w:tcPr>
          <w:p w14:paraId="6AE7D3BA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安家费</w:t>
            </w:r>
          </w:p>
        </w:tc>
        <w:tc>
          <w:tcPr>
            <w:tcW w:w="891" w:type="dxa"/>
            <w:vAlign w:val="center"/>
          </w:tcPr>
          <w:p w14:paraId="5AB28785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租房补贴</w:t>
            </w:r>
          </w:p>
        </w:tc>
        <w:tc>
          <w:tcPr>
            <w:tcW w:w="2610" w:type="dxa"/>
            <w:vAlign w:val="center"/>
          </w:tcPr>
          <w:p w14:paraId="0E05EA6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薪酬及待遇</w:t>
            </w:r>
          </w:p>
        </w:tc>
        <w:tc>
          <w:tcPr>
            <w:tcW w:w="1167" w:type="dxa"/>
          </w:tcPr>
          <w:p w14:paraId="13FD8F1D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科研启动经费</w:t>
            </w:r>
          </w:p>
        </w:tc>
      </w:tr>
      <w:tr w:rsidR="00607220" w14:paraId="3C9BCE68" w14:textId="77777777">
        <w:trPr>
          <w:trHeight w:val="890"/>
        </w:trPr>
        <w:tc>
          <w:tcPr>
            <w:tcW w:w="1032" w:type="dxa"/>
            <w:vAlign w:val="center"/>
          </w:tcPr>
          <w:p w14:paraId="11A2BA3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  <w:p w14:paraId="2ACF96BF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850" w:type="dxa"/>
          </w:tcPr>
          <w:p w14:paraId="78D6E188" w14:textId="77777777" w:rsidR="00607220" w:rsidRDefault="00607220">
            <w:pPr>
              <w:widowControl/>
              <w:jc w:val="center"/>
              <w:textAlignment w:val="center"/>
            </w:pPr>
          </w:p>
          <w:p w14:paraId="6697132E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税前</w:t>
            </w:r>
            <w:r>
              <w:rPr>
                <w:rFonts w:hint="eastAsia"/>
              </w:rPr>
              <w:t>25-30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自然学科）；税前</w:t>
            </w:r>
            <w:r>
              <w:rPr>
                <w:rFonts w:hint="eastAsia"/>
              </w:rPr>
              <w:t>20-25</w:t>
            </w:r>
            <w:r>
              <w:rPr>
                <w:rFonts w:hint="eastAsia"/>
              </w:rPr>
              <w:t>万元（人文学科）</w:t>
            </w:r>
          </w:p>
          <w:p w14:paraId="4CC7BC2E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（另有泸州市政府提供的安家费补助及岗位</w:t>
            </w:r>
            <w:proofErr w:type="gramStart"/>
            <w:r>
              <w:rPr>
                <w:rFonts w:hint="eastAsia"/>
              </w:rPr>
              <w:t>激励约</w:t>
            </w:r>
            <w:proofErr w:type="gramEnd"/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万元。学校发放部分按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个月平均发放）</w:t>
            </w:r>
          </w:p>
          <w:p w14:paraId="258AFCD7" w14:textId="77777777" w:rsidR="00607220" w:rsidRDefault="00607220">
            <w:pPr>
              <w:pStyle w:val="a0"/>
            </w:pPr>
          </w:p>
        </w:tc>
        <w:tc>
          <w:tcPr>
            <w:tcW w:w="891" w:type="dxa"/>
            <w:vMerge w:val="restart"/>
          </w:tcPr>
          <w:p w14:paraId="60128C8F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42A73C97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24CC4340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提供房租补贴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月，最长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个月。</w:t>
            </w:r>
          </w:p>
        </w:tc>
        <w:tc>
          <w:tcPr>
            <w:tcW w:w="2610" w:type="dxa"/>
          </w:tcPr>
          <w:p w14:paraId="4B3CB249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729071A9" w14:textId="77777777" w:rsidR="00607220" w:rsidRDefault="008C40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基本工资标准按国家政策兑现中级职称待遇（专十级），校内绩效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享受校聘副教授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待遇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年后按实际职称兑现待遇</w:t>
            </w:r>
          </w:p>
        </w:tc>
        <w:tc>
          <w:tcPr>
            <w:tcW w:w="1167" w:type="dxa"/>
            <w:vAlign w:val="center"/>
          </w:tcPr>
          <w:p w14:paraId="2A6543C0" w14:textId="77777777" w:rsidR="00607220" w:rsidRDefault="00607220">
            <w:pPr>
              <w:widowControl/>
              <w:jc w:val="center"/>
              <w:textAlignment w:val="center"/>
            </w:pPr>
          </w:p>
          <w:p w14:paraId="09E4F133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人文学科类：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万元；</w:t>
            </w:r>
          </w:p>
          <w:p w14:paraId="2F05D9D7" w14:textId="77777777" w:rsidR="00607220" w:rsidRDefault="00607220">
            <w:pPr>
              <w:widowControl/>
              <w:jc w:val="center"/>
              <w:textAlignment w:val="center"/>
            </w:pPr>
          </w:p>
          <w:p w14:paraId="0E82DC4F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自然学科类：</w:t>
            </w:r>
            <w:r>
              <w:rPr>
                <w:rFonts w:hint="eastAsia"/>
              </w:rPr>
              <w:t>15-20</w:t>
            </w:r>
            <w:r>
              <w:rPr>
                <w:rFonts w:hint="eastAsia"/>
              </w:rPr>
              <w:t>万元</w:t>
            </w:r>
          </w:p>
          <w:p w14:paraId="4D4A75F3" w14:textId="77777777" w:rsidR="00607220" w:rsidRDefault="00607220">
            <w:pPr>
              <w:pStyle w:val="a0"/>
            </w:pPr>
          </w:p>
        </w:tc>
      </w:tr>
      <w:tr w:rsidR="00607220" w14:paraId="737C3388" w14:textId="77777777">
        <w:tc>
          <w:tcPr>
            <w:tcW w:w="1032" w:type="dxa"/>
            <w:vAlign w:val="center"/>
          </w:tcPr>
          <w:p w14:paraId="404A5189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  <w:p w14:paraId="7E26C1D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850" w:type="dxa"/>
          </w:tcPr>
          <w:p w14:paraId="2FE85E55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00779FF3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万元（自然学科）；税前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（人文学科）</w:t>
            </w:r>
          </w:p>
          <w:p w14:paraId="083FE22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（另有泸州市政府提供的安家费补助及岗位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激励约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万元。学校发放部分按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个月平均发放）</w:t>
            </w:r>
          </w:p>
        </w:tc>
        <w:tc>
          <w:tcPr>
            <w:tcW w:w="891" w:type="dxa"/>
            <w:vMerge/>
          </w:tcPr>
          <w:p w14:paraId="15D4BB55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10" w:type="dxa"/>
          </w:tcPr>
          <w:p w14:paraId="1D2368D6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7279975E" w14:textId="77777777" w:rsidR="00607220" w:rsidRDefault="00607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3DB0ED7E" w14:textId="77777777" w:rsidR="00607220" w:rsidRDefault="008C40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工资标准及校内绩效执行中级职称待遇（专十级）</w:t>
            </w:r>
          </w:p>
        </w:tc>
        <w:tc>
          <w:tcPr>
            <w:tcW w:w="1167" w:type="dxa"/>
            <w:vAlign w:val="center"/>
          </w:tcPr>
          <w:p w14:paraId="4793D211" w14:textId="77777777" w:rsidR="00607220" w:rsidRDefault="00607220">
            <w:pPr>
              <w:widowControl/>
              <w:jc w:val="center"/>
              <w:textAlignment w:val="center"/>
            </w:pPr>
          </w:p>
          <w:p w14:paraId="0CEEA11C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人文学科类：</w:t>
            </w:r>
            <w:r>
              <w:rPr>
                <w:rFonts w:hint="eastAsia"/>
              </w:rPr>
              <w:t>5-10</w:t>
            </w:r>
            <w:r>
              <w:rPr>
                <w:rFonts w:hint="eastAsia"/>
              </w:rPr>
              <w:t>万元；</w:t>
            </w:r>
          </w:p>
          <w:p w14:paraId="39A754DD" w14:textId="77777777" w:rsidR="00607220" w:rsidRDefault="00607220">
            <w:pPr>
              <w:pStyle w:val="a0"/>
            </w:pPr>
          </w:p>
          <w:p w14:paraId="636F63C5" w14:textId="77777777" w:rsidR="00607220" w:rsidRDefault="008C400E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自然学科类：</w:t>
            </w:r>
            <w:r>
              <w:rPr>
                <w:rFonts w:hint="eastAsia"/>
              </w:rPr>
              <w:t>10-15</w:t>
            </w:r>
            <w:r>
              <w:rPr>
                <w:rFonts w:hint="eastAsia"/>
              </w:rPr>
              <w:t>万元</w:t>
            </w:r>
          </w:p>
          <w:p w14:paraId="43537354" w14:textId="77777777" w:rsidR="00607220" w:rsidRDefault="00607220">
            <w:pPr>
              <w:pStyle w:val="a0"/>
            </w:pPr>
          </w:p>
        </w:tc>
      </w:tr>
    </w:tbl>
    <w:p w14:paraId="7ED1D653" w14:textId="77777777" w:rsidR="00607220" w:rsidRDefault="008C400E">
      <w:pPr>
        <w:spacing w:line="540" w:lineRule="exact"/>
        <w:ind w:firstLineChars="200" w:firstLine="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特别优秀的人才不受上述限制，采用一事一议，具体面议。</w:t>
      </w:r>
    </w:p>
    <w:p w14:paraId="531819F9" w14:textId="77777777" w:rsidR="00607220" w:rsidRDefault="00607220">
      <w:pPr>
        <w:spacing w:line="540" w:lineRule="exact"/>
        <w:rPr>
          <w:rFonts w:asciiTheme="majorEastAsia" w:eastAsiaTheme="majorEastAsia" w:hAnsiTheme="majorEastAsia" w:cstheme="majorEastAsia"/>
          <w:sz w:val="24"/>
        </w:rPr>
      </w:pPr>
    </w:p>
    <w:p w14:paraId="5EA94DFB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类博士业绩要求（近三年）：</w:t>
      </w:r>
    </w:p>
    <w:p w14:paraId="20217EF0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自然学科类，满足以下条件之一：</w:t>
      </w:r>
    </w:p>
    <w:p w14:paraId="400F6E1E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）以第一作者或通讯作者发表</w:t>
      </w:r>
      <w:r>
        <w:rPr>
          <w:rFonts w:ascii="仿宋_GB2312" w:eastAsia="仿宋_GB2312" w:hAnsi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>文章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篇且</w:t>
      </w:r>
      <w:r>
        <w:rPr>
          <w:rFonts w:ascii="仿宋_GB2312" w:eastAsia="仿宋_GB2312" w:hAnsi="仿宋_GB2312" w:cs="仿宋_GB2312" w:hint="eastAsia"/>
          <w:sz w:val="32"/>
          <w:szCs w:val="32"/>
        </w:rPr>
        <w:t>IF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14:paraId="2B003FD4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）以第一作者或通讯作者发表</w:t>
      </w:r>
      <w:r>
        <w:rPr>
          <w:rFonts w:ascii="仿宋_GB2312" w:eastAsia="仿宋_GB2312" w:hAnsi="仿宋_GB2312" w:cs="仿宋_GB2312" w:hint="eastAsia"/>
          <w:sz w:val="32"/>
          <w:szCs w:val="32"/>
        </w:rPr>
        <w:t>JCR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区文章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篇；</w:t>
      </w:r>
    </w:p>
    <w:p w14:paraId="439D7411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）以第一作者或通讯作者发表</w:t>
      </w:r>
      <w:r>
        <w:rPr>
          <w:rFonts w:ascii="仿宋_GB2312" w:eastAsia="仿宋_GB2312" w:hAnsi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>文章，总</w:t>
      </w:r>
      <w:r>
        <w:rPr>
          <w:rFonts w:ascii="仿宋_GB2312" w:eastAsia="仿宋_GB2312" w:hAnsi="仿宋_GB2312" w:cs="仿宋_GB2312" w:hint="eastAsia"/>
          <w:sz w:val="32"/>
          <w:szCs w:val="32"/>
        </w:rPr>
        <w:t>IF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14:paraId="0A7A9808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）作为有效排名人身份参与国家重大项目至少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项（须提交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的申报书原件或本人签字复印件）；</w:t>
      </w:r>
    </w:p>
    <w:p w14:paraId="1C2714F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）获得国家发明专利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项。</w:t>
      </w:r>
    </w:p>
    <w:p w14:paraId="225B379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人文社科类，满足以下条件之一：</w:t>
      </w:r>
    </w:p>
    <w:p w14:paraId="206FA399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）以第一作者或通讯作者发表</w:t>
      </w:r>
      <w:r>
        <w:rPr>
          <w:rFonts w:ascii="仿宋_GB2312" w:eastAsia="仿宋_GB2312" w:hAnsi="仿宋_GB2312" w:cs="仿宋_GB2312" w:hint="eastAsia"/>
          <w:sz w:val="32"/>
          <w:szCs w:val="32"/>
        </w:rPr>
        <w:t>CSSCI(</w:t>
      </w:r>
      <w:r>
        <w:rPr>
          <w:rFonts w:ascii="仿宋_GB2312" w:eastAsia="仿宋_GB2312" w:hAnsi="仿宋_GB2312" w:cs="仿宋_GB2312" w:hint="eastAsia"/>
          <w:sz w:val="32"/>
          <w:szCs w:val="32"/>
        </w:rPr>
        <w:t>不含扩展版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SSCI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HCI </w:t>
      </w:r>
      <w:r>
        <w:rPr>
          <w:rFonts w:ascii="仿宋_GB2312" w:eastAsia="仿宋_GB2312" w:hAnsi="仿宋_GB2312" w:cs="仿宋_GB2312" w:hint="eastAsia"/>
          <w:sz w:val="32"/>
          <w:szCs w:val="32"/>
        </w:rPr>
        <w:t>来源论文≥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 </w:t>
      </w:r>
      <w:r>
        <w:rPr>
          <w:rFonts w:ascii="仿宋_GB2312" w:eastAsia="仿宋_GB2312" w:hAnsi="仿宋_GB2312" w:cs="仿宋_GB2312" w:hint="eastAsia"/>
          <w:sz w:val="32"/>
          <w:szCs w:val="32"/>
        </w:rPr>
        <w:t>篇；</w:t>
      </w:r>
    </w:p>
    <w:p w14:paraId="75E3E9F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）主持国家社科基金至少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项；</w:t>
      </w:r>
    </w:p>
    <w:p w14:paraId="43938A3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）作为有效排名人身份参与国家重大项目至少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项（须提交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的申报书原件或本人签字复印件）；</w:t>
      </w:r>
    </w:p>
    <w:p w14:paraId="0E2A1F99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）出版与本专业（学科）相关的专著至少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本。</w:t>
      </w:r>
    </w:p>
    <w:p w14:paraId="010AEC3B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通迅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地址及联系方式：</w:t>
      </w:r>
    </w:p>
    <w:p w14:paraId="1B15370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地址：四川省泸州市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龙马潭区香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林路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德诚楼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楼西南医科大学人事处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7ECC5BD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0830-3160509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联系人：文老师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王老师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杨老师</w:t>
      </w:r>
    </w:p>
    <w:p w14:paraId="3C1B2278" w14:textId="270547C0" w:rsidR="000776A2" w:rsidRPr="000776A2" w:rsidRDefault="008C400E" w:rsidP="000776A2">
      <w:pPr>
        <w:spacing w:line="540" w:lineRule="exact"/>
        <w:ind w:firstLineChars="200" w:firstLine="640"/>
        <w:rPr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Pr="000776A2">
        <w:rPr>
          <w:rFonts w:ascii="Times New Roman" w:eastAsia="微软雅黑" w:hAnsi="Times New Roman" w:cs="Times New Roman"/>
          <w:b/>
          <w:bCs/>
          <w:color w:val="FF0000"/>
          <w:sz w:val="32"/>
          <w:szCs w:val="32"/>
        </w:rPr>
        <w:t>hr@swmu.edu.cn</w:t>
      </w:r>
      <w:r w:rsidR="000776A2" w:rsidRPr="000776A2">
        <w:rPr>
          <w:rFonts w:ascii="Times New Roman" w:eastAsia="微软雅黑" w:hAnsi="Times New Roman" w:cs="Times New Roman"/>
          <w:b/>
          <w:bCs/>
          <w:color w:val="FF0000"/>
          <w:sz w:val="32"/>
          <w:szCs w:val="32"/>
        </w:rPr>
        <w:t>,</w:t>
      </w:r>
      <w:hyperlink r:id="rId7" w:history="1">
        <w:r w:rsidR="000776A2" w:rsidRPr="000776A2">
          <w:rPr>
            <w:rStyle w:val="ae"/>
            <w:rFonts w:ascii="Times New Roman" w:eastAsia="微软雅黑" w:hAnsi="Times New Roman" w:cs="Times New Roman"/>
            <w:b/>
            <w:bCs/>
            <w:color w:val="FF0000"/>
            <w:sz w:val="32"/>
            <w:szCs w:val="32"/>
          </w:rPr>
          <w:t>xnykdarsc@126.com</w:t>
        </w:r>
      </w:hyperlink>
    </w:p>
    <w:p w14:paraId="7806375F" w14:textId="77777777" w:rsidR="000776A2" w:rsidRPr="000776A2" w:rsidRDefault="000776A2" w:rsidP="000776A2">
      <w:pPr>
        <w:ind w:firstLineChars="50" w:firstLine="141"/>
        <w:rPr>
          <w:b/>
          <w:bCs/>
          <w:color w:val="FF0000"/>
          <w:sz w:val="28"/>
          <w:szCs w:val="28"/>
        </w:rPr>
      </w:pPr>
      <w:bookmarkStart w:id="0" w:name="_Hlk60263631"/>
      <w:r w:rsidRPr="000776A2">
        <w:rPr>
          <w:rFonts w:hint="eastAsia"/>
          <w:b/>
          <w:bCs/>
          <w:color w:val="FF0000"/>
          <w:sz w:val="28"/>
          <w:szCs w:val="28"/>
        </w:rPr>
        <w:t>邮件标题和材料注明：中国优秀人才网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姓名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学校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学历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专业</w:t>
      </w:r>
      <w:r w:rsidRPr="000776A2">
        <w:rPr>
          <w:rFonts w:hint="eastAsia"/>
          <w:b/>
          <w:bCs/>
          <w:color w:val="FF0000"/>
          <w:sz w:val="28"/>
          <w:szCs w:val="28"/>
        </w:rPr>
        <w:t>+</w:t>
      </w:r>
      <w:r w:rsidRPr="000776A2">
        <w:rPr>
          <w:rFonts w:hint="eastAsia"/>
          <w:b/>
          <w:bCs/>
          <w:color w:val="FF0000"/>
          <w:sz w:val="28"/>
          <w:szCs w:val="28"/>
        </w:rPr>
        <w:t>岗位</w:t>
      </w:r>
      <w:bookmarkEnd w:id="0"/>
    </w:p>
    <w:p w14:paraId="0818D7CA" w14:textId="77777777" w:rsidR="000776A2" w:rsidRPr="000776A2" w:rsidRDefault="000776A2" w:rsidP="000776A2">
      <w:pPr>
        <w:pStyle w:val="a0"/>
        <w:rPr>
          <w:rFonts w:hint="eastAsia"/>
        </w:rPr>
      </w:pPr>
    </w:p>
    <w:p w14:paraId="218F7751" w14:textId="77777777" w:rsidR="00607220" w:rsidRDefault="008C400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114300" distR="114300" wp14:anchorId="21F8A810" wp14:editId="5B5432D2">
            <wp:extent cx="2106295" cy="2106295"/>
            <wp:effectExtent l="0" t="0" r="8255" b="8255"/>
            <wp:docPr id="1" name="图片 1" descr="学校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校官网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cs="宋体"/>
          <w:noProof/>
          <w:color w:val="000000"/>
          <w:kern w:val="0"/>
          <w:sz w:val="28"/>
          <w:szCs w:val="28"/>
        </w:rPr>
        <w:drawing>
          <wp:inline distT="0" distB="0" distL="114300" distR="114300" wp14:anchorId="482E874B" wp14:editId="3C091C64">
            <wp:extent cx="2057400" cy="2057400"/>
            <wp:effectExtent l="0" t="0" r="0" b="0"/>
            <wp:docPr id="2" name="图片 2" descr="人事处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事处官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15F3" w14:textId="77777777" w:rsidR="00607220" w:rsidRDefault="008C400E">
      <w:pPr>
        <w:widowControl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校官网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人事处官网</w:t>
      </w:r>
    </w:p>
    <w:p w14:paraId="3113D59C" w14:textId="77777777" w:rsidR="00607220" w:rsidRDefault="008C400E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四、来校考察路线：</w:t>
      </w:r>
    </w:p>
    <w:p w14:paraId="60F67C57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、航班直飞泸州。到达云龙机场后，乘坐</w:t>
      </w:r>
      <w:r>
        <w:rPr>
          <w:rFonts w:ascii="仿宋_GB2312" w:eastAsia="仿宋_GB2312" w:hAnsi="仿宋_GB2312" w:cs="仿宋_GB2312" w:hint="eastAsia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sz w:val="32"/>
          <w:szCs w:val="32"/>
        </w:rPr>
        <w:t>路公交车到泸州客运中心站下车，步行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分钟或搭乘出租车起步价即到西南医科大学城北校区。</w:t>
      </w:r>
    </w:p>
    <w:p w14:paraId="6B0CF80F" w14:textId="77777777" w:rsidR="00607220" w:rsidRDefault="008C400E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高铁直达泸州。出站后搭乘出租车起步价即到西南医科大学城北校区。</w:t>
      </w:r>
    </w:p>
    <w:p w14:paraId="6B954B36" w14:textId="77777777" w:rsidR="00607220" w:rsidRDefault="008C400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其它到达方式。</w:t>
      </w:r>
    </w:p>
    <w:p w14:paraId="597348E2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）可以飞抵附近的宜宾机场。宜宾机场距离泸州约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</w:t>
      </w:r>
    </w:p>
    <w:p w14:paraId="36BFE017" w14:textId="77777777" w:rsidR="00607220" w:rsidRDefault="008C400E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）可以飞抵重庆机场，然后在</w:t>
      </w:r>
      <w:r>
        <w:rPr>
          <w:rFonts w:ascii="仿宋_GB2312" w:eastAsia="仿宋_GB2312" w:hAnsi="仿宋_GB2312" w:cs="仿宋_GB2312" w:hint="eastAsia"/>
          <w:sz w:val="32"/>
          <w:szCs w:val="32"/>
        </w:rPr>
        <w:t>T2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T3</w:t>
      </w:r>
      <w:r>
        <w:rPr>
          <w:rFonts w:ascii="仿宋_GB2312" w:eastAsia="仿宋_GB2312" w:hAnsi="仿宋_GB2312" w:cs="仿宋_GB2312" w:hint="eastAsia"/>
          <w:sz w:val="32"/>
          <w:szCs w:val="32"/>
        </w:rPr>
        <w:t>航站楼乘至泸州的机场大巴专线，全天候滚动发车，购票及上车地点位于航站楼内，较方便；也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可拼车到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泸州，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泸渝快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的订票电话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18980257979</w:t>
      </w:r>
      <w:r>
        <w:rPr>
          <w:rFonts w:ascii="仿宋_GB2312" w:eastAsia="仿宋_GB2312" w:hAnsi="仿宋_GB2312" w:cs="仿宋_GB2312" w:hint="eastAsia"/>
          <w:sz w:val="32"/>
          <w:szCs w:val="32"/>
        </w:rPr>
        <w:t>，票价约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人，需在航班起飞前预定。</w:t>
      </w:r>
    </w:p>
    <w:p w14:paraId="7A04B1F6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）可以飞抵成都，然后可选择坐客车直达泸州，也可在成都东站坐高铁到泸州站。</w:t>
      </w:r>
    </w:p>
    <w:p w14:paraId="212C21E1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、乘高铁到成都，转车到泸州：成都东站—泸州站（约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p w14:paraId="351C83CA" w14:textId="77777777" w:rsidR="00607220" w:rsidRDefault="008C400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来我校考察面试的博士，我校可报销一定的交通费及住宿费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须报销凭证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。具体请与我校工作人员联系。</w:t>
      </w:r>
    </w:p>
    <w:sectPr w:rsidR="0060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4FF8" w14:textId="77777777" w:rsidR="008C400E" w:rsidRDefault="008C400E" w:rsidP="000776A2">
      <w:r>
        <w:separator/>
      </w:r>
    </w:p>
  </w:endnote>
  <w:endnote w:type="continuationSeparator" w:id="0">
    <w:p w14:paraId="472CA490" w14:textId="77777777" w:rsidR="008C400E" w:rsidRDefault="008C400E" w:rsidP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9ED6" w14:textId="77777777" w:rsidR="008C400E" w:rsidRDefault="008C400E" w:rsidP="000776A2">
      <w:r>
        <w:separator/>
      </w:r>
    </w:p>
  </w:footnote>
  <w:footnote w:type="continuationSeparator" w:id="0">
    <w:p w14:paraId="0AD058B2" w14:textId="77777777" w:rsidR="008C400E" w:rsidRDefault="008C400E" w:rsidP="0007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99"/>
    <w:rsid w:val="000474D7"/>
    <w:rsid w:val="0007413F"/>
    <w:rsid w:val="000776A2"/>
    <w:rsid w:val="000E3AC3"/>
    <w:rsid w:val="00107AA3"/>
    <w:rsid w:val="00126024"/>
    <w:rsid w:val="001A4F90"/>
    <w:rsid w:val="00216829"/>
    <w:rsid w:val="00242B89"/>
    <w:rsid w:val="00287E5F"/>
    <w:rsid w:val="00320C99"/>
    <w:rsid w:val="00366EA7"/>
    <w:rsid w:val="003E5DCA"/>
    <w:rsid w:val="00405985"/>
    <w:rsid w:val="00423C85"/>
    <w:rsid w:val="004275D6"/>
    <w:rsid w:val="00462FAE"/>
    <w:rsid w:val="004D0E68"/>
    <w:rsid w:val="004F04D0"/>
    <w:rsid w:val="005C6121"/>
    <w:rsid w:val="005E43EA"/>
    <w:rsid w:val="0060271A"/>
    <w:rsid w:val="00607220"/>
    <w:rsid w:val="006453D3"/>
    <w:rsid w:val="00664D3C"/>
    <w:rsid w:val="00685165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8C400E"/>
    <w:rsid w:val="00955DBC"/>
    <w:rsid w:val="009C1DF4"/>
    <w:rsid w:val="009E53FA"/>
    <w:rsid w:val="00A313BD"/>
    <w:rsid w:val="00A40357"/>
    <w:rsid w:val="00AD7FAD"/>
    <w:rsid w:val="00B46550"/>
    <w:rsid w:val="00B743DB"/>
    <w:rsid w:val="00B93C48"/>
    <w:rsid w:val="00BA70BC"/>
    <w:rsid w:val="00BD2DC2"/>
    <w:rsid w:val="00C71B8C"/>
    <w:rsid w:val="00CD7F75"/>
    <w:rsid w:val="00D1472D"/>
    <w:rsid w:val="00D717C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957BA"/>
    <w:rsid w:val="00FB4A4B"/>
    <w:rsid w:val="00FF2512"/>
    <w:rsid w:val="022079CC"/>
    <w:rsid w:val="02B73948"/>
    <w:rsid w:val="02D8580E"/>
    <w:rsid w:val="031A261D"/>
    <w:rsid w:val="033E2796"/>
    <w:rsid w:val="03F22661"/>
    <w:rsid w:val="045C0AE9"/>
    <w:rsid w:val="04966823"/>
    <w:rsid w:val="05C63620"/>
    <w:rsid w:val="05E2163C"/>
    <w:rsid w:val="065053B0"/>
    <w:rsid w:val="06987BBC"/>
    <w:rsid w:val="06D61CCD"/>
    <w:rsid w:val="071C42A1"/>
    <w:rsid w:val="077B60D6"/>
    <w:rsid w:val="07A7664E"/>
    <w:rsid w:val="09396E54"/>
    <w:rsid w:val="0C8C796B"/>
    <w:rsid w:val="0CCD0A54"/>
    <w:rsid w:val="0D2B7093"/>
    <w:rsid w:val="0D314526"/>
    <w:rsid w:val="0DD06015"/>
    <w:rsid w:val="0E694656"/>
    <w:rsid w:val="12A8789D"/>
    <w:rsid w:val="15D82B6A"/>
    <w:rsid w:val="167E2B99"/>
    <w:rsid w:val="16D9613C"/>
    <w:rsid w:val="178C7CAF"/>
    <w:rsid w:val="17DC0DD0"/>
    <w:rsid w:val="1A26159D"/>
    <w:rsid w:val="1BA57A7D"/>
    <w:rsid w:val="1F144F86"/>
    <w:rsid w:val="22B95046"/>
    <w:rsid w:val="22F66E20"/>
    <w:rsid w:val="24002D53"/>
    <w:rsid w:val="24396C3D"/>
    <w:rsid w:val="252A6B27"/>
    <w:rsid w:val="25421643"/>
    <w:rsid w:val="2688085F"/>
    <w:rsid w:val="26E10C72"/>
    <w:rsid w:val="28507EB6"/>
    <w:rsid w:val="28534109"/>
    <w:rsid w:val="29547DA0"/>
    <w:rsid w:val="2B2A6338"/>
    <w:rsid w:val="2D054A13"/>
    <w:rsid w:val="2D214C4C"/>
    <w:rsid w:val="2D645F57"/>
    <w:rsid w:val="2D670662"/>
    <w:rsid w:val="2DFD567C"/>
    <w:rsid w:val="2FA87EF7"/>
    <w:rsid w:val="2FC900B6"/>
    <w:rsid w:val="316F136C"/>
    <w:rsid w:val="32D315BE"/>
    <w:rsid w:val="34753B32"/>
    <w:rsid w:val="3477366C"/>
    <w:rsid w:val="35502D84"/>
    <w:rsid w:val="36011664"/>
    <w:rsid w:val="36AF749B"/>
    <w:rsid w:val="37F12939"/>
    <w:rsid w:val="3A004EDF"/>
    <w:rsid w:val="3AF6158A"/>
    <w:rsid w:val="3D137103"/>
    <w:rsid w:val="3E962AEB"/>
    <w:rsid w:val="3FC12206"/>
    <w:rsid w:val="403937A0"/>
    <w:rsid w:val="415E0CE8"/>
    <w:rsid w:val="41B20C21"/>
    <w:rsid w:val="44C0302A"/>
    <w:rsid w:val="459B6179"/>
    <w:rsid w:val="467A4BD3"/>
    <w:rsid w:val="49F542BC"/>
    <w:rsid w:val="4D1B75F6"/>
    <w:rsid w:val="4D557971"/>
    <w:rsid w:val="4D6550EB"/>
    <w:rsid w:val="4DC0378D"/>
    <w:rsid w:val="4DE04F74"/>
    <w:rsid w:val="4F77735A"/>
    <w:rsid w:val="4F8928DD"/>
    <w:rsid w:val="4FD95020"/>
    <w:rsid w:val="527D21B2"/>
    <w:rsid w:val="55F3040B"/>
    <w:rsid w:val="568D59D9"/>
    <w:rsid w:val="583033FF"/>
    <w:rsid w:val="58406A4F"/>
    <w:rsid w:val="58D20A09"/>
    <w:rsid w:val="59A35320"/>
    <w:rsid w:val="59C6133E"/>
    <w:rsid w:val="5AE17903"/>
    <w:rsid w:val="5AE64A95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E646D41"/>
    <w:rsid w:val="6ED807ED"/>
    <w:rsid w:val="6F132CD7"/>
    <w:rsid w:val="71F87EF0"/>
    <w:rsid w:val="759629BA"/>
    <w:rsid w:val="76115DAC"/>
    <w:rsid w:val="764D1B32"/>
    <w:rsid w:val="770359BE"/>
    <w:rsid w:val="799F3E5A"/>
    <w:rsid w:val="7B5B0073"/>
    <w:rsid w:val="7D1F6F6E"/>
    <w:rsid w:val="7D2F6177"/>
    <w:rsid w:val="7DC600E3"/>
    <w:rsid w:val="7F58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7DE6B"/>
  <w15:docId w15:val="{E00D0E42-1FE7-45D5-9AA8-0234816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FollowedHyperlink"/>
    <w:basedOn w:val="a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e">
    <w:name w:val="Hyperlink"/>
    <w:basedOn w:val="a1"/>
    <w:qFormat/>
    <w:rPr>
      <w:color w:val="0000FF"/>
      <w:u w:val="none"/>
    </w:rPr>
  </w:style>
  <w:style w:type="character" w:customStyle="1" w:styleId="a9">
    <w:name w:val="页眉 字符"/>
    <w:basedOn w:val="a1"/>
    <w:link w:val="a8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nykda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510</Words>
  <Characters>2907</Characters>
  <Application>Microsoft Office Word</Application>
  <DocSecurity>0</DocSecurity>
  <Lines>24</Lines>
  <Paragraphs>6</Paragraphs>
  <ScaleCrop>false</ScaleCrop>
  <Company>微软中国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刘 建胜</cp:lastModifiedBy>
  <cp:revision>6</cp:revision>
  <cp:lastPrinted>2017-03-06T09:48:00Z</cp:lastPrinted>
  <dcterms:created xsi:type="dcterms:W3CDTF">2020-12-28T02:29:00Z</dcterms:created>
  <dcterms:modified xsi:type="dcterms:W3CDTF">2021-12-29T02:45:00Z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54DC389224384581BAE57AD3A17858E8</vt:lpwstr>
  </property>
</Properties>
</file>