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宿舍水电费退费流程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操作说明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微门户申请</w:t>
      </w:r>
      <w:r>
        <w:rPr>
          <w:rFonts w:ascii="仿宋" w:hAnsi="仿宋" w:eastAsia="仿宋"/>
          <w:b/>
          <w:sz w:val="28"/>
          <w:szCs w:val="28"/>
        </w:rPr>
        <w:t>方式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关注“</w:t>
      </w:r>
      <w:r>
        <w:rPr>
          <w:rFonts w:hint="eastAsia" w:ascii="仿宋" w:hAnsi="仿宋" w:eastAsia="仿宋"/>
          <w:sz w:val="28"/>
          <w:szCs w:val="28"/>
        </w:rPr>
        <w:t>北理珠</w:t>
      </w:r>
      <w:r>
        <w:rPr>
          <w:rFonts w:ascii="仿宋" w:hAnsi="仿宋" w:eastAsia="仿宋"/>
          <w:sz w:val="28"/>
          <w:szCs w:val="28"/>
        </w:rPr>
        <w:t>微门户”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通讯录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找到“服务</w:t>
      </w:r>
      <w:r>
        <w:rPr>
          <w:rFonts w:ascii="仿宋" w:hAnsi="仿宋" w:eastAsia="仿宋"/>
          <w:sz w:val="28"/>
          <w:szCs w:val="28"/>
        </w:rPr>
        <w:t>大厅</w:t>
      </w:r>
      <w:r>
        <w:rPr>
          <w:rFonts w:hint="eastAsia" w:ascii="仿宋" w:hAnsi="仿宋" w:eastAsia="仿宋"/>
          <w:sz w:val="28"/>
          <w:szCs w:val="28"/>
        </w:rPr>
        <w:t>”栏目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1999615" cy="4328795"/>
            <wp:effectExtent l="0" t="0" r="63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左</w:t>
      </w:r>
      <w:r>
        <w:rPr>
          <w:rFonts w:ascii="仿宋" w:hAnsi="仿宋" w:eastAsia="仿宋"/>
          <w:sz w:val="28"/>
          <w:szCs w:val="28"/>
        </w:rPr>
        <w:t>下角“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新建事务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应用业务</w:t>
      </w:r>
      <w:r>
        <w:rPr>
          <w:rFonts w:ascii="仿宋" w:hAnsi="仿宋" w:eastAsia="仿宋"/>
          <w:sz w:val="28"/>
          <w:szCs w:val="28"/>
        </w:rPr>
        <w:t>首页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034540" cy="4404995"/>
            <wp:effectExtent l="0" t="0" r="3810" b="146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  <w:lang w:eastAsia="zh-CN"/>
        </w:rPr>
        <w:t>“毕业生宿舍水电费退费申请”，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进入表单。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595880" cy="5621020"/>
            <wp:effectExtent l="0" t="0" r="1397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56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选择替代退费的宿舍楼栋并填写房间号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系统将自动填入宿舍成员信息</w:t>
      </w:r>
      <w:r>
        <w:rPr>
          <w:rFonts w:ascii="仿宋" w:hAnsi="仿宋" w:eastAsia="仿宋"/>
          <w:sz w:val="28"/>
          <w:szCs w:val="28"/>
        </w:rPr>
        <w:t>，点击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表单上方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即可提交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548255" cy="55168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之后</w:t>
      </w:r>
      <w:r>
        <w:rPr>
          <w:rFonts w:hint="eastAsia" w:ascii="仿宋" w:hAnsi="仿宋" w:eastAsia="仿宋"/>
          <w:sz w:val="28"/>
          <w:szCs w:val="28"/>
        </w:rPr>
        <w:t>可以在</w:t>
      </w:r>
      <w:r>
        <w:rPr>
          <w:rFonts w:ascii="仿宋" w:hAnsi="仿宋" w:eastAsia="仿宋"/>
          <w:sz w:val="28"/>
          <w:szCs w:val="28"/>
        </w:rPr>
        <w:t>服务大厅</w:t>
      </w:r>
      <w:r>
        <w:rPr>
          <w:rFonts w:hint="eastAsia" w:ascii="仿宋" w:hAnsi="仿宋" w:eastAsia="仿宋"/>
          <w:sz w:val="28"/>
          <w:szCs w:val="28"/>
        </w:rPr>
        <w:t>首页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我的申请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ascii="仿宋" w:hAnsi="仿宋" w:eastAsia="仿宋"/>
          <w:sz w:val="28"/>
          <w:szCs w:val="28"/>
        </w:rPr>
        <w:t>可以查看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自己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的进度。（注意，宿舍所有人需要在流程里确认同意退费，包括申请人提交后需再次在流程里的第二节点提交确认同意）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drawing>
          <wp:inline distT="0" distB="0" distL="114300" distR="114300">
            <wp:extent cx="2137410" cy="4627245"/>
            <wp:effectExtent l="0" t="0" r="15240" b="190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br w:type="page"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、PC</w:t>
      </w:r>
      <w:r>
        <w:rPr>
          <w:rFonts w:hint="eastAsia" w:ascii="仿宋" w:hAnsi="仿宋" w:eastAsia="仿宋"/>
          <w:b/>
          <w:sz w:val="28"/>
          <w:szCs w:val="28"/>
        </w:rPr>
        <w:t>端申请</w:t>
      </w:r>
      <w:r>
        <w:rPr>
          <w:rFonts w:ascii="仿宋" w:hAnsi="仿宋" w:eastAsia="仿宋"/>
          <w:b/>
          <w:sz w:val="28"/>
          <w:szCs w:val="28"/>
        </w:rPr>
        <w:t>方式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服务大厅</w:t>
      </w:r>
      <w:r>
        <w:rPr>
          <w:rFonts w:hint="eastAsia" w:ascii="仿宋" w:hAnsi="仿宋" w:eastAsia="仿宋"/>
          <w:sz w:val="28"/>
          <w:szCs w:val="28"/>
        </w:rPr>
        <w:t>登录</w:t>
      </w:r>
      <w:r>
        <w:rPr>
          <w:rFonts w:ascii="仿宋" w:hAnsi="仿宋" w:eastAsia="仿宋"/>
          <w:sz w:val="28"/>
          <w:szCs w:val="28"/>
        </w:rPr>
        <w:t>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"http://s.bitzh.edu.cn:9000/"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http://s.bitzh.edu.cn</w:t>
      </w:r>
      <w:r>
        <w:rPr>
          <w:sz w:val="28"/>
          <w:szCs w:val="28"/>
        </w:rPr>
        <w:fldChar w:fldCharType="end"/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</w:rPr>
        <w:t>尽量</w:t>
      </w:r>
      <w:r>
        <w:rPr>
          <w:rFonts w:ascii="仿宋" w:hAnsi="仿宋" w:eastAsia="仿宋"/>
          <w:sz w:val="28"/>
          <w:szCs w:val="28"/>
        </w:rPr>
        <w:t>使用</w:t>
      </w:r>
      <w:r>
        <w:rPr>
          <w:rFonts w:hint="eastAsia" w:ascii="仿宋" w:hAnsi="仿宋" w:eastAsia="仿宋"/>
          <w:sz w:val="28"/>
          <w:szCs w:val="28"/>
        </w:rPr>
        <w:t>360浏览器兼容模式、谷歌</w:t>
      </w:r>
      <w:r>
        <w:rPr>
          <w:rFonts w:ascii="仿宋" w:hAnsi="仿宋" w:eastAsia="仿宋"/>
          <w:sz w:val="28"/>
          <w:szCs w:val="28"/>
        </w:rPr>
        <w:t>浏览器登录系统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2、打开</w:t>
      </w:r>
      <w:r>
        <w:rPr>
          <w:rFonts w:ascii="仿宋" w:hAnsi="仿宋" w:eastAsia="仿宋"/>
          <w:sz w:val="28"/>
          <w:szCs w:val="28"/>
        </w:rPr>
        <w:t>网址后，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该页面输入用户名和密码</w:t>
      </w:r>
      <w:r>
        <w:rPr>
          <w:rFonts w:ascii="仿宋" w:hAnsi="仿宋" w:eastAsia="仿宋"/>
          <w:b w:val="0"/>
          <w:bCs/>
          <w:sz w:val="28"/>
          <w:szCs w:val="28"/>
        </w:rPr>
        <w:t>。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用户名</w:t>
      </w:r>
      <w:r>
        <w:rPr>
          <w:rFonts w:ascii="仿宋" w:hAnsi="仿宋" w:eastAsia="仿宋"/>
          <w:b/>
          <w:color w:val="FF0000"/>
          <w:sz w:val="28"/>
          <w:szCs w:val="28"/>
        </w:rPr>
        <w:t>：学号，密码：身份证后六位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4859020" cy="5792470"/>
            <wp:effectExtent l="0" t="0" r="17780" b="1778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5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登录之后，</w:t>
      </w:r>
      <w:r>
        <w:rPr>
          <w:rFonts w:hint="eastAsia" w:ascii="仿宋" w:hAnsi="仿宋" w:eastAsia="仿宋"/>
          <w:sz w:val="28"/>
          <w:szCs w:val="28"/>
        </w:rPr>
        <w:t>可</w:t>
      </w:r>
      <w:r>
        <w:rPr>
          <w:rFonts w:ascii="仿宋" w:hAnsi="仿宋" w:eastAsia="仿宋"/>
          <w:sz w:val="28"/>
          <w:szCs w:val="28"/>
        </w:rPr>
        <w:t>点击页面</w:t>
      </w:r>
      <w:r>
        <w:rPr>
          <w:rFonts w:hint="eastAsia" w:ascii="仿宋" w:hAnsi="仿宋" w:eastAsia="仿宋"/>
          <w:sz w:val="28"/>
          <w:szCs w:val="28"/>
        </w:rPr>
        <w:t>顶端</w:t>
      </w:r>
      <w:r>
        <w:rPr>
          <w:rFonts w:ascii="仿宋" w:hAnsi="仿宋" w:eastAsia="仿宋"/>
          <w:sz w:val="28"/>
          <w:szCs w:val="28"/>
        </w:rPr>
        <w:t>的“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服务大厅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毕业生宿舍水电费退费申请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打开表单。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3040" cy="2913380"/>
            <wp:effectExtent l="0" t="0" r="3810" b="12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选择替代退费的宿舍楼栋并填写房间号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系统将自动填入宿舍成员信息</w:t>
      </w:r>
      <w:r>
        <w:rPr>
          <w:rFonts w:ascii="仿宋" w:hAnsi="仿宋" w:eastAsia="仿宋"/>
          <w:sz w:val="28"/>
          <w:szCs w:val="28"/>
        </w:rPr>
        <w:t>，点击右上角“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申请服务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注意：若代办人对自己的宿舍发起水电退费，代办人提交表单后，需再次提交审核意见，即提交2次。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9230" cy="3112135"/>
            <wp:effectExtent l="0" t="0" r="762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点击“自定义桌面”，选择相应的“卡片信息”，</w:t>
      </w:r>
      <w:r>
        <w:rPr>
          <w:rFonts w:ascii="仿宋" w:hAnsi="仿宋" w:eastAsia="仿宋"/>
          <w:sz w:val="28"/>
          <w:szCs w:val="28"/>
        </w:rPr>
        <w:t>之后可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登录</w:t>
      </w:r>
      <w:r>
        <w:rPr>
          <w:rFonts w:ascii="仿宋" w:hAnsi="仿宋" w:eastAsia="仿宋"/>
          <w:sz w:val="28"/>
          <w:szCs w:val="28"/>
        </w:rPr>
        <w:t>服务大厅，查看</w:t>
      </w:r>
      <w:r>
        <w:rPr>
          <w:rFonts w:hint="eastAsia" w:ascii="仿宋" w:hAnsi="仿宋" w:eastAsia="仿宋"/>
          <w:sz w:val="28"/>
          <w:szCs w:val="28"/>
        </w:rPr>
        <w:t>“我的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业务</w:t>
      </w:r>
      <w:r>
        <w:rPr>
          <w:rFonts w:hint="eastAsia" w:ascii="仿宋" w:hAnsi="仿宋" w:eastAsia="仿宋"/>
          <w:sz w:val="28"/>
          <w:szCs w:val="28"/>
        </w:rPr>
        <w:t>”,可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进入</w:t>
      </w:r>
      <w:r>
        <w:rPr>
          <w:rFonts w:hint="eastAsia" w:ascii="仿宋" w:hAnsi="仿宋" w:eastAsia="仿宋"/>
          <w:sz w:val="28"/>
          <w:szCs w:val="28"/>
        </w:rPr>
        <w:t>查看</w:t>
      </w:r>
      <w:r>
        <w:rPr>
          <w:rFonts w:ascii="仿宋" w:hAnsi="仿宋" w:eastAsia="仿宋"/>
          <w:sz w:val="28"/>
          <w:szCs w:val="28"/>
        </w:rPr>
        <w:t>申请进度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（注意，宿舍所有人需要在流程里确认同意退费，包括申请人提交后需再次在流程里的第二节点提交确认同意）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6690" cy="2948305"/>
            <wp:effectExtent l="0" t="0" r="10160" b="444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1EDAA"/>
    <w:multiLevelType w:val="singleLevel"/>
    <w:tmpl w:val="A6F1EDA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B78DB"/>
    <w:rsid w:val="19D27B5A"/>
    <w:rsid w:val="22A44EE8"/>
    <w:rsid w:val="36A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2020-06-17T07:48:00Z</dcterms:created>
  <dc:creator>Admin</dc:creator>
  <cp:lastModifiedBy>系统管理员</cp:lastModifiedBy>
  <dcterms:modified xsi:type="dcterms:W3CDTF">2021-06-25T00:04:09Z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BFADBC602657406891136E87E26343C7</vt:lpwstr>
  </property>
</Properties>
</file>