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方正黑体_GBK" w:eastAsia="方正黑体_GBK" w:cs="方正黑体_GBK"/>
          <w:sz w:val="24"/>
        </w:rPr>
      </w:pPr>
      <w:r>
        <w:rPr>
          <w:rFonts w:hint="eastAsia" w:ascii="方正黑体_GBK" w:hAnsi="方正黑体_GBK" w:eastAsia="方正黑体_GBK" w:cs="方正黑体_GBK"/>
          <w:sz w:val="24"/>
        </w:rPr>
        <w:t>附件</w:t>
      </w:r>
      <w:r>
        <w:rPr>
          <w:rFonts w:ascii="方正黑体_GBK" w:hAnsi="方正黑体_GBK" w:eastAsia="方正黑体_GBK" w:cs="方正黑体_GBK"/>
          <w:sz w:val="24"/>
        </w:rPr>
        <w:t>4</w:t>
      </w:r>
    </w:p>
    <w:p>
      <w:pPr>
        <w:spacing w:line="560" w:lineRule="exact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“智慧团建”系统组织关系转接操作指南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省内转接</w:t>
      </w:r>
    </w:p>
    <w:p>
      <w:pPr>
        <w:jc w:val="center"/>
        <w:rPr>
          <w:rFonts w:ascii="方正仿宋_GBK" w:hAnsi="方正仿宋_GBK" w:eastAsia="方正仿宋_GBK" w:cs="方正仿宋_GBK"/>
          <w:sz w:val="28"/>
          <w:szCs w:val="28"/>
        </w:rPr>
      </w:pPr>
      <w:r>
        <w:drawing>
          <wp:inline distT="0" distB="0" distL="0" distR="0">
            <wp:extent cx="5274310" cy="663829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3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jc w:val="center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jc w:val="center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省外转接</w:t>
      </w:r>
    </w:p>
    <w:p>
      <w:pPr>
        <w:jc w:val="center"/>
        <w:rPr>
          <w:rFonts w:ascii="方正仿宋_GBK" w:hAnsi="方正仿宋_GBK" w:eastAsia="方正仿宋_GBK" w:cs="方正仿宋_GBK"/>
          <w:sz w:val="28"/>
          <w:szCs w:val="28"/>
        </w:rPr>
      </w:pPr>
      <w:r>
        <w:drawing>
          <wp:inline distT="0" distB="0" distL="0" distR="0">
            <wp:extent cx="5112385" cy="5897880"/>
            <wp:effectExtent l="0" t="0" r="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1361" cy="593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一般情况下，组织关系转接由团员本人发起申请，具体操作如下：</w:t>
      </w:r>
    </w:p>
    <w:p>
      <w:pPr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登录到团员移动端首页，选择“组织关系转接”，准确输入团支部简称，准确填写转出原因、团员去向（学习工作单位、地址等），提交即可。</w:t>
      </w:r>
    </w:p>
    <w:p>
      <w:pPr>
        <w:jc w:val="center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drawing>
          <wp:inline distT="0" distB="0" distL="0" distR="0">
            <wp:extent cx="4055110" cy="268732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5110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成功提交后，由转出团支部手动审核，再依次流转到转出团支部直接上级团组织、接收团支部、接收团支部直接上级团组织审核。首页点击“我的消息”，转接页面中点击“组织关系转接记录”，可以查看转接审核，团员可以联系相关团组织，提醒审核。</w:t>
      </w:r>
    </w:p>
    <w:p>
      <w:pPr>
        <w:tabs>
          <w:tab w:val="left" w:pos="7350"/>
        </w:tabs>
        <w:jc w:val="center"/>
        <w:rPr>
          <w:rFonts w:ascii="方正仿宋_GBK" w:hAnsi="方正仿宋_GBK" w:eastAsia="方正仿宋_GBK" w:cs="方正仿宋_GBK"/>
          <w:sz w:val="28"/>
          <w:szCs w:val="28"/>
        </w:rPr>
      </w:pPr>
      <w:bookmarkStart w:id="0" w:name="_GoBack"/>
      <w:bookmarkEnd w:id="0"/>
    </w:p>
    <w:p>
      <w:pPr>
        <w:rPr>
          <w:rFonts w:ascii="方正仿宋_GBK" w:hAnsi="方正仿宋_GBK" w:eastAsia="方正仿宋_GBK" w:cs="方正仿宋_GBK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21"/>
    <w:rsid w:val="000A40DF"/>
    <w:rsid w:val="00123727"/>
    <w:rsid w:val="00163C21"/>
    <w:rsid w:val="0023549D"/>
    <w:rsid w:val="0097589B"/>
    <w:rsid w:val="00DA5733"/>
    <w:rsid w:val="00EA160F"/>
    <w:rsid w:val="17C6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104</Words>
  <Characters>597</Characters>
  <Lines>4</Lines>
  <Paragraphs>1</Paragraphs>
  <TotalTime>6</TotalTime>
  <ScaleCrop>false</ScaleCrop>
  <LinksUpToDate>false</LinksUpToDate>
  <CharactersWithSpaces>700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2019-05-14T13:20:00Z</dcterms:created>
  <dc:creator>余潮栋</dc:creator>
  <cp:lastModifiedBy>蔡雨憬</cp:lastModifiedBy>
  <dcterms:modified xsi:type="dcterms:W3CDTF">2020-06-02T01:28:21Z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