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附件2：</w:t>
      </w:r>
    </w:p>
    <w:p>
      <w:pPr>
        <w:spacing w:line="360" w:lineRule="auto"/>
        <w:ind w:firstLine="420"/>
        <w:jc w:val="center"/>
        <w:rPr>
          <w:rFonts w:hint="eastAsia" w:asciiTheme="minorEastAsia" w:hAnsiTheme="minorEastAsia" w:eastAsiaTheme="minorEastAsia"/>
          <w:b/>
          <w:sz w:val="28"/>
          <w:szCs w:val="28"/>
          <w:lang w:eastAsia="zh-CN"/>
        </w:rPr>
      </w:pPr>
      <w:r>
        <w:rPr>
          <w:rFonts w:hint="eastAsia" w:asciiTheme="minorEastAsia" w:hAnsiTheme="minorEastAsia" w:eastAsiaTheme="minorEastAsia"/>
          <w:b/>
          <w:sz w:val="28"/>
          <w:szCs w:val="28"/>
        </w:rPr>
        <w:t>校就业管理系统使用说明与审核毕业生</w:t>
      </w:r>
      <w:r>
        <w:rPr>
          <w:rFonts w:hint="eastAsia" w:asciiTheme="minorEastAsia" w:hAnsiTheme="minorEastAsia" w:eastAsiaTheme="minorEastAsia"/>
          <w:b/>
          <w:sz w:val="28"/>
          <w:szCs w:val="28"/>
          <w:lang w:eastAsia="zh-CN"/>
        </w:rPr>
        <w:t>生</w:t>
      </w:r>
      <w:r>
        <w:rPr>
          <w:rFonts w:hint="eastAsia" w:asciiTheme="minorEastAsia" w:hAnsiTheme="minorEastAsia" w:eastAsiaTheme="minorEastAsia"/>
          <w:b/>
          <w:sz w:val="28"/>
          <w:szCs w:val="28"/>
        </w:rPr>
        <w:t>源信息</w:t>
      </w:r>
      <w:r>
        <w:rPr>
          <w:rFonts w:hint="eastAsia" w:asciiTheme="minorEastAsia" w:hAnsiTheme="minorEastAsia" w:eastAsiaTheme="minorEastAsia"/>
          <w:b/>
          <w:sz w:val="28"/>
          <w:szCs w:val="28"/>
          <w:lang w:eastAsia="zh-CN"/>
        </w:rPr>
        <w:t>指引</w:t>
      </w:r>
    </w:p>
    <w:p>
      <w:pPr>
        <w:spacing w:line="360" w:lineRule="auto"/>
        <w:ind w:firstLine="42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（二级学院管理员）</w:t>
      </w:r>
    </w:p>
    <w:p>
      <w:pPr>
        <w:pStyle w:val="2"/>
        <w:numPr>
          <w:ilvl w:val="0"/>
          <w:numId w:val="1"/>
        </w:numPr>
        <w:spacing w:line="360" w:lineRule="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登陆就业线</w:t>
      </w:r>
    </w:p>
    <w:p>
      <w:pPr>
        <w:pStyle w:val="2"/>
        <w:numPr>
          <w:ilvl w:val="0"/>
          <w:numId w:val="0"/>
        </w:num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　</w:t>
      </w:r>
      <w:r>
        <w:rPr>
          <w:rFonts w:hint="eastAsia" w:asciiTheme="minorEastAsia" w:hAnsiTheme="minorEastAsia" w:eastAsiaTheme="minorEastAsia"/>
          <w:sz w:val="28"/>
          <w:szCs w:val="28"/>
        </w:rPr>
        <w:t>二级学院通过招生就业处分配的账号和密码登陆网站http://jy.gdcp.cn</w:t>
      </w:r>
      <w:r>
        <w:rPr>
          <w:rFonts w:asciiTheme="minorEastAsia" w:hAnsiTheme="minorEastAsia" w:eastAsiaTheme="minorEastAsia"/>
          <w:sz w:val="28"/>
          <w:szCs w:val="28"/>
        </w:rPr>
        <w:t xml:space="preserve"> old/uni/?a=login</w:t>
      </w:r>
      <w:r>
        <w:rPr>
          <w:rFonts w:hint="eastAsia" w:asciiTheme="minorEastAsia" w:hAnsiTheme="minorEastAsia" w:eastAsiaTheme="minorEastAsia"/>
          <w:sz w:val="28"/>
          <w:szCs w:val="28"/>
        </w:rPr>
        <w:t xml:space="preserve"> “学校管理员登陆”进入系统，审核学生</w:t>
      </w:r>
      <w:r>
        <w:rPr>
          <w:rFonts w:hint="eastAsia" w:asciiTheme="minorEastAsia" w:hAnsiTheme="minorEastAsia" w:eastAsiaTheme="minorEastAsia"/>
          <w:sz w:val="28"/>
          <w:szCs w:val="28"/>
          <w:lang w:eastAsia="zh-CN"/>
        </w:rPr>
        <w:t>生</w:t>
      </w:r>
      <w:r>
        <w:rPr>
          <w:rFonts w:hint="eastAsia" w:asciiTheme="minorEastAsia" w:hAnsiTheme="minorEastAsia" w:eastAsiaTheme="minorEastAsia"/>
          <w:sz w:val="28"/>
          <w:szCs w:val="28"/>
        </w:rPr>
        <w:t>源信息、鉴证审核就业信息、派遣信息、审核学生申请暂缓就业等事务。</w:t>
      </w:r>
    </w:p>
    <w:p>
      <w:pPr>
        <w:spacing w:line="360" w:lineRule="auto"/>
        <w:ind w:firstLine="420"/>
        <w:jc w:val="center"/>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1946275" cy="2212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947926" cy="2214830"/>
                    </a:xfrm>
                    <a:prstGeom prst="rect">
                      <a:avLst/>
                    </a:prstGeom>
                  </pic:spPr>
                </pic:pic>
              </a:graphicData>
            </a:graphic>
          </wp:inline>
        </w:drawing>
      </w:r>
    </w:p>
    <w:p>
      <w:pPr>
        <w:pStyle w:val="2"/>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二．审核毕业生资源信息</w:t>
      </w:r>
    </w:p>
    <w:p>
      <w:pPr>
        <w:spacing w:line="360" w:lineRule="auto"/>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毕业生资源信息是指学校每年需要列入制订就业方案的毕业生基本信息，包括毕业生的</w:t>
      </w:r>
      <w:r>
        <w:rPr>
          <w:rFonts w:hint="eastAsia" w:asciiTheme="minorEastAsia" w:hAnsiTheme="minorEastAsia" w:eastAsiaTheme="minorEastAsia"/>
          <w:b/>
          <w:sz w:val="28"/>
          <w:szCs w:val="28"/>
        </w:rPr>
        <w:t>姓名</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身份证号</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学号</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专业</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生源所在地</w:t>
      </w:r>
      <w:r>
        <w:rPr>
          <w:rFonts w:hint="eastAsia" w:asciiTheme="minorEastAsia" w:hAnsiTheme="minorEastAsia" w:eastAsiaTheme="minorEastAsia"/>
          <w:b/>
          <w:color w:val="FF0000"/>
          <w:sz w:val="28"/>
          <w:szCs w:val="28"/>
          <w:highlight w:val="yellow"/>
        </w:rPr>
        <w:t>（需具体到市、县、区）</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培养方式</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准考证号</w:t>
      </w:r>
      <w:r>
        <w:rPr>
          <w:rFonts w:hint="eastAsia" w:asciiTheme="minorEastAsia" w:hAnsiTheme="minorEastAsia" w:eastAsiaTheme="minorEastAsia"/>
          <w:sz w:val="28"/>
          <w:szCs w:val="28"/>
        </w:rPr>
        <w:t>及各种联系方式等。毕业生</w:t>
      </w:r>
      <w:r>
        <w:rPr>
          <w:rFonts w:hint="eastAsia" w:asciiTheme="minorEastAsia" w:hAnsiTheme="minorEastAsia" w:eastAsiaTheme="minorEastAsia"/>
          <w:sz w:val="28"/>
          <w:szCs w:val="28"/>
          <w:lang w:eastAsia="zh-CN"/>
        </w:rPr>
        <w:t>生</w:t>
      </w:r>
      <w:r>
        <w:rPr>
          <w:rFonts w:hint="eastAsia" w:asciiTheme="minorEastAsia" w:hAnsiTheme="minorEastAsia" w:eastAsiaTheme="minorEastAsia"/>
          <w:sz w:val="28"/>
          <w:szCs w:val="28"/>
        </w:rPr>
        <w:t>源信息经学校收集汇总后统一上报广东省教育厅进行资格审查，审核通过后方可纳入毕业生就业派遣方案的制订，是签发《就业报到证》的主要信息来源，直接</w:t>
      </w:r>
      <w:r>
        <w:rPr>
          <w:rFonts w:hint="eastAsia" w:asciiTheme="minorEastAsia" w:hAnsiTheme="minorEastAsia" w:eastAsiaTheme="minorEastAsia"/>
          <w:b/>
          <w:bCs/>
          <w:sz w:val="28"/>
          <w:szCs w:val="28"/>
        </w:rPr>
        <w:t>影响毕业生档案转递、户口迁移等手续</w:t>
      </w:r>
      <w:r>
        <w:rPr>
          <w:rFonts w:hint="eastAsia" w:asciiTheme="minorEastAsia" w:hAnsiTheme="minorEastAsia" w:eastAsiaTheme="minorEastAsia"/>
          <w:sz w:val="28"/>
          <w:szCs w:val="28"/>
        </w:rPr>
        <w:t>的办理。</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届毕业生信息已导入学院就业在线，数据来源数据教务处。二级学院通知毕业生务必登陆广东交通职业技术学院就业在线学生管理系统（http://jy.gdcp.cn），认真核实、补充个人基本信息，</w:t>
      </w:r>
      <w:r>
        <w:rPr>
          <w:rFonts w:hint="eastAsia" w:asciiTheme="minorEastAsia" w:hAnsiTheme="minorEastAsia" w:eastAsiaTheme="minorEastAsia"/>
          <w:b/>
          <w:sz w:val="28"/>
          <w:szCs w:val="28"/>
        </w:rPr>
        <w:t>特别是姓名、性别、</w:t>
      </w:r>
      <w:r>
        <w:rPr>
          <w:rFonts w:hint="eastAsia" w:asciiTheme="minorEastAsia" w:hAnsiTheme="minorEastAsia" w:eastAsiaTheme="minorEastAsia"/>
          <w:b/>
          <w:color w:val="FF0000"/>
          <w:sz w:val="28"/>
          <w:szCs w:val="28"/>
          <w:highlight w:val="yellow"/>
        </w:rPr>
        <w:t>生源所在地（需具体到市、县、区）</w:t>
      </w:r>
      <w:r>
        <w:rPr>
          <w:rFonts w:hint="eastAsia" w:asciiTheme="minorEastAsia" w:hAnsiTheme="minorEastAsia" w:eastAsiaTheme="minorEastAsia"/>
          <w:b/>
          <w:sz w:val="28"/>
          <w:szCs w:val="28"/>
        </w:rPr>
        <w:t>、专业、身份证号、联系方式</w:t>
      </w:r>
      <w:r>
        <w:rPr>
          <w:rFonts w:hint="eastAsia" w:asciiTheme="minorEastAsia" w:hAnsiTheme="minorEastAsia" w:eastAsiaTheme="minorEastAsia"/>
          <w:sz w:val="28"/>
          <w:szCs w:val="28"/>
        </w:rPr>
        <w:t>，如有任何疑问应及时向二级学院或招生就业处反映。</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毕业生生源信息收集、审核的时效性强，对毕业生领取就业资料、毕业生就业资格的认定及就业派遣具有重要作用，直接影响到毕业生的顺利就业。各</w:t>
      </w:r>
      <w:r>
        <w:rPr>
          <w:rFonts w:hint="eastAsia" w:asciiTheme="minorEastAsia" w:hAnsiTheme="minorEastAsia" w:eastAsiaTheme="minorEastAsia"/>
          <w:sz w:val="28"/>
          <w:szCs w:val="28"/>
        </w:rPr>
        <w:t>二级</w:t>
      </w:r>
      <w:r>
        <w:rPr>
          <w:rFonts w:asciiTheme="minorEastAsia" w:hAnsiTheme="minorEastAsia" w:eastAsiaTheme="minorEastAsia"/>
          <w:sz w:val="28"/>
          <w:szCs w:val="28"/>
        </w:rPr>
        <w:t>学院可通过班会等形式让学生认识到生源信息收集、审核的重要性，准确理解核实和补充填写要求，严格把关审核修改内容。在工作过程中如有疑问，请及时与</w:t>
      </w:r>
      <w:r>
        <w:rPr>
          <w:rFonts w:hint="eastAsia" w:asciiTheme="minorEastAsia" w:hAnsiTheme="minorEastAsia" w:eastAsiaTheme="minorEastAsia"/>
          <w:sz w:val="28"/>
          <w:szCs w:val="28"/>
        </w:rPr>
        <w:t>招生就业处</w:t>
      </w:r>
      <w:r>
        <w:rPr>
          <w:rFonts w:asciiTheme="minorEastAsia" w:hAnsiTheme="minorEastAsia" w:eastAsiaTheme="minorEastAsia"/>
          <w:sz w:val="28"/>
          <w:szCs w:val="28"/>
        </w:rPr>
        <w:t>联系。</w:t>
      </w: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（一）毕业生生源信息核实、补充可能涉及到出现的情况有以下几种：</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1、对象：</w:t>
      </w:r>
      <w:r>
        <w:rPr>
          <w:rFonts w:hint="eastAsia" w:asciiTheme="minorEastAsia" w:hAnsiTheme="minorEastAsia" w:eastAsiaTheme="minorEastAsia"/>
          <w:sz w:val="28"/>
          <w:szCs w:val="28"/>
        </w:rPr>
        <w:t>此次收集对象为全日制普通高校202</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届毕业生。没有正式学籍的学生、旁听生、成人教育学生，港澳台学生（含国内学生在校期间持单程证赴港澳定居），外籍生源学生，已经确定不能在202</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年毕业的学生均不在收集范围之内，如发现有上述学生，二级学在数据修改列表上做好登记。</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2、姓名：学院、毕业生无法修改。</w:t>
      </w:r>
      <w:r>
        <w:rPr>
          <w:rFonts w:hint="eastAsia" w:asciiTheme="minorEastAsia" w:hAnsiTheme="minorEastAsia" w:eastAsiaTheme="minorEastAsia"/>
          <w:sz w:val="28"/>
          <w:szCs w:val="28"/>
        </w:rPr>
        <w:t>如有不符，请毕业生提供派出所盖章的修改名字证明或修改后的户口簿复印件，若户口簿复印件中无法体现的须提供派出所证明；若名字中有生僻字的，须提供身份证复印件。</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3、身份证号：学院、毕业生无法修改。</w:t>
      </w:r>
      <w:r>
        <w:rPr>
          <w:rFonts w:hint="eastAsia" w:asciiTheme="minorEastAsia" w:hAnsiTheme="minorEastAsia" w:eastAsiaTheme="minorEastAsia"/>
          <w:sz w:val="28"/>
          <w:szCs w:val="28"/>
        </w:rPr>
        <w:t>若因身份证换代等原因更改过身份证的（即高考时身份证与现身份证不一致），须提供户口簿复印件，若户口簿复印件中无法体现的须提供派出所证明。</w:t>
      </w:r>
    </w:p>
    <w:p>
      <w:pPr>
        <w:snapToGrid w:val="0"/>
        <w:spacing w:line="360" w:lineRule="auto"/>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4、生源地：</w:t>
      </w:r>
      <w:r>
        <w:rPr>
          <w:rFonts w:hint="eastAsia" w:asciiTheme="minorEastAsia" w:hAnsiTheme="minorEastAsia" w:eastAsiaTheme="minorEastAsia"/>
          <w:color w:val="FF0000"/>
          <w:sz w:val="28"/>
          <w:szCs w:val="28"/>
        </w:rPr>
        <w:t>生源地，一般为毕业生</w:t>
      </w:r>
      <w:r>
        <w:rPr>
          <w:rFonts w:hint="eastAsia" w:asciiTheme="minorEastAsia" w:hAnsiTheme="minorEastAsia" w:eastAsiaTheme="minorEastAsia"/>
          <w:b/>
          <w:color w:val="FF0000"/>
          <w:sz w:val="28"/>
          <w:szCs w:val="28"/>
        </w:rPr>
        <w:t>高考时本人户口</w:t>
      </w:r>
      <w:r>
        <w:rPr>
          <w:rFonts w:hint="eastAsia" w:asciiTheme="minorEastAsia" w:hAnsiTheme="minorEastAsia" w:eastAsiaTheme="minorEastAsia"/>
          <w:color w:val="FF0000"/>
          <w:sz w:val="28"/>
          <w:szCs w:val="28"/>
        </w:rPr>
        <w:t>所在地或父母户口所在地</w:t>
      </w:r>
      <w:r>
        <w:rPr>
          <w:rFonts w:hint="eastAsia" w:asciiTheme="minorEastAsia" w:hAnsiTheme="minorEastAsia" w:eastAsiaTheme="minorEastAsia"/>
          <w:sz w:val="28"/>
          <w:szCs w:val="28"/>
        </w:rPr>
        <w:t>，与籍贯不同。如已迁到学校，则以迁入学校</w:t>
      </w:r>
      <w:r>
        <w:rPr>
          <w:rFonts w:hint="eastAsia" w:asciiTheme="minorEastAsia" w:hAnsiTheme="minorEastAsia" w:eastAsiaTheme="minorEastAsia"/>
          <w:sz w:val="28"/>
          <w:szCs w:val="28"/>
          <w:highlight w:val="yellow"/>
        </w:rPr>
        <w:t>前</w:t>
      </w:r>
      <w:r>
        <w:rPr>
          <w:rFonts w:hint="eastAsia" w:asciiTheme="minorEastAsia" w:hAnsiTheme="minorEastAsia" w:eastAsiaTheme="minorEastAsia"/>
          <w:sz w:val="28"/>
          <w:szCs w:val="28"/>
        </w:rPr>
        <w:t>为准；高考时毕业生户口与其父母户口不在同一地方的，如果毕业生户口高考后已迁到学校，无法迁回原户籍复户，可以以其父母户口所在地作为生源地；但如果毕业生户口现仍在原地（没有迁户口到学校），则以现户口所在地为生源地。若毕业生在校期间其父母双方因工作调动等原因均将户口迁移到外地的，则需要由其父母向其现户口所在地派出所申请户口指标，待派出所同意并出具相关证明后方可更改生源地。</w:t>
      </w:r>
      <w:r>
        <w:rPr>
          <w:rFonts w:hint="eastAsia" w:asciiTheme="minorEastAsia" w:hAnsiTheme="minorEastAsia" w:eastAsiaTheme="minorEastAsia"/>
          <w:b/>
          <w:color w:val="FF0000"/>
          <w:sz w:val="28"/>
          <w:szCs w:val="28"/>
        </w:rPr>
        <w:t>更改生源地信息为区、县级市的变动的，可直接修改；更改生源信息为地级市、省份的，须提供</w:t>
      </w:r>
      <w:r>
        <w:rPr>
          <w:rFonts w:hint="eastAsia" w:asciiTheme="minorEastAsia" w:hAnsiTheme="minorEastAsia" w:eastAsiaTheme="minorEastAsia"/>
          <w:b/>
          <w:bCs/>
          <w:color w:val="FF0000"/>
          <w:sz w:val="28"/>
          <w:szCs w:val="28"/>
        </w:rPr>
        <w:t>户口簿复印件。（特别提醒：生源地区关系到毕业时户口、档案等转移</w:t>
      </w:r>
      <w:r>
        <w:rPr>
          <w:rFonts w:hint="eastAsia" w:asciiTheme="minorEastAsia" w:hAnsiTheme="minorEastAsia" w:eastAsiaTheme="minorEastAsia"/>
          <w:b/>
          <w:color w:val="FF0000"/>
          <w:sz w:val="28"/>
          <w:szCs w:val="28"/>
        </w:rPr>
        <w:t>，请慎重核实！）</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范例：</w:t>
      </w:r>
    </w:p>
    <w:p>
      <w:pPr>
        <w:snapToGrid w:val="0"/>
        <w:spacing w:line="360" w:lineRule="auto"/>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（1）借考</w:t>
      </w: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如某学院学生陈XX，高考时户口所在地为揭阳</w:t>
      </w:r>
      <w:r>
        <w:rPr>
          <w:rFonts w:hint="eastAsia" w:asciiTheme="minorEastAsia" w:hAnsiTheme="minorEastAsia" w:eastAsiaTheme="minorEastAsia"/>
          <w:b/>
          <w:sz w:val="28"/>
          <w:szCs w:val="28"/>
        </w:rPr>
        <w:t>普宁市</w:t>
      </w:r>
      <w:r>
        <w:rPr>
          <w:rFonts w:hint="eastAsia" w:asciiTheme="minorEastAsia" w:hAnsiTheme="minorEastAsia" w:eastAsiaTheme="minorEastAsia"/>
          <w:sz w:val="28"/>
          <w:szCs w:val="28"/>
        </w:rPr>
        <w:t>，高中时一直于深圳某中学就读，并在深圳报名并参加了高考，此时报送该生生源地时应为</w:t>
      </w:r>
      <w:r>
        <w:rPr>
          <w:rFonts w:hint="eastAsia" w:asciiTheme="minorEastAsia" w:hAnsiTheme="minorEastAsia" w:eastAsiaTheme="minorEastAsia"/>
          <w:b/>
          <w:sz w:val="28"/>
          <w:szCs w:val="28"/>
        </w:rPr>
        <w:t>普宁市</w:t>
      </w:r>
      <w:r>
        <w:rPr>
          <w:rFonts w:hint="eastAsia" w:asciiTheme="minorEastAsia" w:hAnsiTheme="minorEastAsia" w:eastAsiaTheme="minorEastAsia"/>
          <w:sz w:val="28"/>
          <w:szCs w:val="28"/>
        </w:rPr>
        <w:t>。</w:t>
      </w:r>
    </w:p>
    <w:p>
      <w:pPr>
        <w:snapToGrid w:val="0"/>
        <w:spacing w:line="360" w:lineRule="auto"/>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（2）父母工作调动</w:t>
      </w: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某学院学生王X，高考时户口所在地为汕头，且在汕头参加高考，升大学时将户口迁至学校（户口未迁到学校的以学生户口所在地为生源地）。在该生大学二年级时，父母均工作调动至</w:t>
      </w:r>
      <w:r>
        <w:rPr>
          <w:rFonts w:hint="eastAsia" w:asciiTheme="minorEastAsia" w:hAnsiTheme="minorEastAsia" w:eastAsiaTheme="minorEastAsia"/>
          <w:b/>
          <w:sz w:val="28"/>
          <w:szCs w:val="28"/>
        </w:rPr>
        <w:t>广州</w:t>
      </w:r>
      <w:r>
        <w:rPr>
          <w:rFonts w:hint="eastAsia" w:asciiTheme="minorEastAsia" w:hAnsiTheme="minorEastAsia" w:eastAsiaTheme="minorEastAsia"/>
          <w:sz w:val="28"/>
          <w:szCs w:val="28"/>
        </w:rPr>
        <w:t>某高校，并将户口迁移到工作单位。此时报送该生生源地时应为</w:t>
      </w:r>
      <w:r>
        <w:rPr>
          <w:rFonts w:hint="eastAsia" w:asciiTheme="minorEastAsia" w:hAnsiTheme="minorEastAsia" w:eastAsiaTheme="minorEastAsia"/>
          <w:b/>
          <w:sz w:val="28"/>
          <w:szCs w:val="28"/>
        </w:rPr>
        <w:t>广州市X区</w:t>
      </w:r>
      <w:r>
        <w:rPr>
          <w:rFonts w:hint="eastAsia" w:asciiTheme="minorEastAsia" w:hAnsiTheme="minorEastAsia" w:eastAsiaTheme="minorEastAsia"/>
          <w:sz w:val="28"/>
          <w:szCs w:val="28"/>
        </w:rPr>
        <w:t>。</w:t>
      </w:r>
    </w:p>
    <w:p>
      <w:pPr>
        <w:snapToGrid w:val="0"/>
        <w:spacing w:line="360" w:lineRule="auto"/>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（3）个人户口迁移</w:t>
      </w: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1）某学院学生廖XX，高考时户口所在地为</w:t>
      </w:r>
      <w:r>
        <w:rPr>
          <w:rFonts w:hint="eastAsia" w:asciiTheme="minorEastAsia" w:hAnsiTheme="minorEastAsia" w:eastAsiaTheme="minorEastAsia"/>
          <w:b/>
          <w:sz w:val="28"/>
          <w:szCs w:val="28"/>
        </w:rPr>
        <w:t>潮州市X县</w:t>
      </w:r>
      <w:bookmarkStart w:id="0" w:name="_GoBack"/>
      <w:bookmarkEnd w:id="0"/>
      <w:r>
        <w:rPr>
          <w:rFonts w:hint="eastAsia" w:asciiTheme="minorEastAsia" w:hAnsiTheme="minorEastAsia" w:eastAsiaTheme="minorEastAsia"/>
          <w:sz w:val="28"/>
          <w:szCs w:val="28"/>
        </w:rPr>
        <w:t>，升入大学时，户口未迁到学校。在该生大学三年级时，将户口迁移至汕头。此时报送该生生源地时应为</w:t>
      </w:r>
      <w:r>
        <w:rPr>
          <w:rFonts w:hint="eastAsia" w:asciiTheme="minorEastAsia" w:hAnsiTheme="minorEastAsia" w:eastAsiaTheme="minorEastAsia"/>
          <w:b/>
          <w:sz w:val="28"/>
          <w:szCs w:val="28"/>
        </w:rPr>
        <w:t>汕头市X县</w:t>
      </w:r>
      <w:r>
        <w:rPr>
          <w:rFonts w:hint="eastAsia" w:asciiTheme="minorEastAsia" w:hAnsiTheme="minorEastAsia" w:eastAsiaTheme="minorEastAsia"/>
          <w:sz w:val="28"/>
          <w:szCs w:val="28"/>
        </w:rPr>
        <w:t>。</w:t>
      </w: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2）某学院学生李XX，高考时户口为所读中学的集体户口，升入大学时，户口随迁到学校。而父母户口所在地为</w:t>
      </w:r>
      <w:r>
        <w:rPr>
          <w:rFonts w:hint="eastAsia" w:asciiTheme="minorEastAsia" w:hAnsiTheme="minorEastAsia" w:eastAsiaTheme="minorEastAsia"/>
          <w:b/>
          <w:sz w:val="28"/>
          <w:szCs w:val="28"/>
        </w:rPr>
        <w:t>阳江市X县</w:t>
      </w:r>
      <w:r>
        <w:rPr>
          <w:rFonts w:hint="eastAsia" w:asciiTheme="minorEastAsia" w:hAnsiTheme="minorEastAsia" w:eastAsiaTheme="minorEastAsia"/>
          <w:sz w:val="28"/>
          <w:szCs w:val="28"/>
        </w:rPr>
        <w:t>。此时报送该生生源地时应为</w:t>
      </w:r>
      <w:r>
        <w:rPr>
          <w:rFonts w:hint="eastAsia" w:asciiTheme="minorEastAsia" w:hAnsiTheme="minorEastAsia" w:eastAsiaTheme="minorEastAsia"/>
          <w:b/>
          <w:sz w:val="28"/>
          <w:szCs w:val="28"/>
        </w:rPr>
        <w:t>阳江市X县</w:t>
      </w:r>
      <w:r>
        <w:rPr>
          <w:rFonts w:hint="eastAsia" w:asciiTheme="minorEastAsia" w:hAnsiTheme="minorEastAsia" w:eastAsiaTheme="minorEastAsia"/>
          <w:sz w:val="28"/>
          <w:szCs w:val="28"/>
        </w:rPr>
        <w:t>。</w:t>
      </w:r>
    </w:p>
    <w:p>
      <w:pPr>
        <w:snapToGrid w:val="0"/>
        <w:spacing w:line="360" w:lineRule="auto"/>
        <w:ind w:left="420" w:leftChars="200" w:firstLine="560" w:firstLineChars="200"/>
        <w:rPr>
          <w:rFonts w:asciiTheme="minorEastAsia" w:hAnsiTheme="minorEastAsia" w:eastAsiaTheme="minorEastAsia"/>
          <w:sz w:val="28"/>
          <w:szCs w:val="28"/>
        </w:rPr>
      </w:pP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如某学生的生源地区由“广东省广州市黄埔区”改为“广东省广州市番禺区”如是跨区、县等修改，可在系统直接提交修改提交信息。不需提供修改证明材料。</w:t>
      </w:r>
    </w:p>
    <w:p>
      <w:pPr>
        <w:snapToGrid w:val="0"/>
        <w:spacing w:line="360" w:lineRule="auto"/>
        <w:ind w:left="420" w:leftChars="20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如某学生的生源地区由“广东省广州市</w:t>
      </w:r>
      <w:r>
        <w:rPr>
          <w:rFonts w:hint="eastAsia" w:asciiTheme="minorEastAsia" w:hAnsiTheme="minorEastAsia" w:eastAsiaTheme="minorEastAsia"/>
          <w:b/>
          <w:sz w:val="28"/>
          <w:szCs w:val="28"/>
        </w:rPr>
        <w:t>X区</w:t>
      </w:r>
      <w:r>
        <w:rPr>
          <w:rFonts w:hint="eastAsia" w:asciiTheme="minorEastAsia" w:hAnsiTheme="minorEastAsia" w:eastAsiaTheme="minorEastAsia"/>
          <w:sz w:val="28"/>
          <w:szCs w:val="28"/>
        </w:rPr>
        <w:t>”改为“广东省汕头市</w:t>
      </w:r>
      <w:r>
        <w:rPr>
          <w:rFonts w:hint="eastAsia" w:asciiTheme="minorEastAsia" w:hAnsiTheme="minorEastAsia" w:eastAsiaTheme="minorEastAsia"/>
          <w:b/>
          <w:sz w:val="28"/>
          <w:szCs w:val="28"/>
        </w:rPr>
        <w:t>X区</w:t>
      </w:r>
      <w:r>
        <w:rPr>
          <w:rFonts w:hint="eastAsia" w:asciiTheme="minorEastAsia" w:hAnsiTheme="minorEastAsia" w:eastAsiaTheme="minorEastAsia"/>
          <w:sz w:val="28"/>
          <w:szCs w:val="28"/>
        </w:rPr>
        <w:t>”如是跨地级市修改，在系统提交修改提交信息后须提供户口簿复印件。</w:t>
      </w:r>
    </w:p>
    <w:p>
      <w:pPr>
        <w:spacing w:line="360" w:lineRule="auto"/>
        <w:ind w:firstLine="551" w:firstLineChars="196"/>
        <w:rPr>
          <w:rFonts w:asciiTheme="minorEastAsia" w:hAnsiTheme="minorEastAsia" w:eastAsiaTheme="minorEastAsia"/>
          <w:b/>
          <w:bCs/>
          <w:color w:val="FF0000"/>
          <w:sz w:val="28"/>
          <w:szCs w:val="28"/>
        </w:rPr>
      </w:pPr>
      <w:r>
        <w:rPr>
          <w:rFonts w:hint="eastAsia" w:asciiTheme="minorEastAsia" w:hAnsiTheme="minorEastAsia" w:eastAsiaTheme="minorEastAsia"/>
          <w:b/>
          <w:bCs/>
          <w:color w:val="FF0000"/>
          <w:sz w:val="28"/>
          <w:szCs w:val="28"/>
        </w:rPr>
        <w:t>注：请辅导员老师收集以上所需提交的证明材料，并在每个毕业生提交的材料首页空白处注明编号、毕业生的姓名和修改内容。</w:t>
      </w:r>
      <w:r>
        <w:rPr>
          <w:rFonts w:asciiTheme="minorEastAsia" w:hAnsiTheme="minorEastAsia" w:eastAsiaTheme="minorEastAsia"/>
          <w:b/>
          <w:bCs/>
          <w:color w:val="FF0000"/>
          <w:sz w:val="28"/>
          <w:szCs w:val="28"/>
        </w:rPr>
        <w:t xml:space="preserve"> </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5、出生日期：</w:t>
      </w:r>
      <w:r>
        <w:rPr>
          <w:rFonts w:hint="eastAsia" w:asciiTheme="minorEastAsia" w:hAnsiTheme="minorEastAsia" w:eastAsiaTheme="minorEastAsia"/>
          <w:sz w:val="28"/>
          <w:szCs w:val="28"/>
        </w:rPr>
        <w:t>日期与身份证号相符。</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6、政治面貌：</w:t>
      </w:r>
      <w:r>
        <w:rPr>
          <w:rFonts w:hint="eastAsia" w:asciiTheme="minorEastAsia" w:hAnsiTheme="minorEastAsia" w:eastAsiaTheme="minorEastAsia"/>
          <w:sz w:val="28"/>
          <w:szCs w:val="28"/>
        </w:rPr>
        <w:t>根据实际情况修改选择：中共党员、中共预备党员、共青团员、群众等。</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7、手机：</w:t>
      </w:r>
      <w:r>
        <w:rPr>
          <w:rFonts w:hint="eastAsia" w:asciiTheme="minorEastAsia" w:hAnsiTheme="minorEastAsia" w:eastAsiaTheme="minorEastAsia"/>
          <w:sz w:val="28"/>
          <w:szCs w:val="28"/>
        </w:rPr>
        <w:t>学生本人现用的手机号。</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8、邮箱：</w:t>
      </w:r>
      <w:r>
        <w:rPr>
          <w:rFonts w:hint="eastAsia" w:asciiTheme="minorEastAsia" w:hAnsiTheme="minorEastAsia" w:eastAsiaTheme="minorEastAsia"/>
          <w:sz w:val="28"/>
          <w:szCs w:val="28"/>
        </w:rPr>
        <w:t>学生常用的邮箱，建议填写QQ数字邮箱。</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9、家庭电话：</w:t>
      </w:r>
      <w:r>
        <w:rPr>
          <w:rFonts w:hint="eastAsia" w:asciiTheme="minorEastAsia" w:hAnsiTheme="minorEastAsia" w:eastAsiaTheme="minorEastAsia"/>
          <w:sz w:val="28"/>
          <w:szCs w:val="28"/>
        </w:rPr>
        <w:t>家庭固号（加区号）或父母手机号。</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10、邮政编码：</w:t>
      </w:r>
      <w:r>
        <w:rPr>
          <w:rFonts w:hint="eastAsia" w:asciiTheme="minorEastAsia" w:hAnsiTheme="minorEastAsia" w:eastAsiaTheme="minorEastAsia"/>
          <w:sz w:val="28"/>
          <w:szCs w:val="28"/>
        </w:rPr>
        <w:t>家庭联系地址的邮政编码。</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11、家庭联系地址：</w:t>
      </w:r>
      <w:r>
        <w:rPr>
          <w:rFonts w:hint="eastAsia" w:asciiTheme="minorEastAsia" w:hAnsiTheme="minorEastAsia" w:eastAsiaTheme="minorEastAsia"/>
          <w:sz w:val="28"/>
          <w:szCs w:val="28"/>
        </w:rPr>
        <w:t>填写可以邮递的详细地址，最好能写到门牌号。</w:t>
      </w:r>
    </w:p>
    <w:p>
      <w:pPr>
        <w:spacing w:line="360" w:lineRule="auto"/>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注：毕业生联系方式将作为招聘信息、事务通知等重要方式，请辅导员老师通知各毕业生务必填写有效联系方式。</w:t>
      </w:r>
    </w:p>
    <w:p>
      <w:pPr>
        <w:spacing w:line="360" w:lineRule="auto"/>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（二）系统操作：</w:t>
      </w:r>
    </w:p>
    <w:p>
      <w:pPr>
        <w:spacing w:line="360" w:lineRule="auto"/>
        <w:ind w:firstLine="42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1、</w:t>
      </w:r>
      <w:r>
        <w:rPr>
          <w:rFonts w:hint="eastAsia" w:asciiTheme="minorEastAsia" w:hAnsiTheme="minorEastAsia" w:eastAsiaTheme="minorEastAsia"/>
          <w:sz w:val="28"/>
          <w:szCs w:val="28"/>
        </w:rPr>
        <w:t xml:space="preserve">查看本学院的毕业生人数。进入系统页面，点击左边菜单项的“学生信息管理”，在弹出的页面里左上角的“毕业年份”所对应的毕业时间，信息列表左下角里显示“共（ ）  条记录”，数字应是毕业生人数。如不符实际毕业生人数，则可根据页面的学生信息列表核实毕业生名单。 </w:t>
      </w:r>
    </w:p>
    <w:p>
      <w:pPr>
        <w:spacing w:line="360" w:lineRule="auto"/>
        <w:ind w:firstLine="42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以下以信息学院为例说明操作方法：</w:t>
      </w:r>
    </w:p>
    <w:p>
      <w:pPr>
        <w:spacing w:line="360" w:lineRule="auto"/>
        <w:ind w:firstLine="42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如图所示，信息学院</w:t>
      </w:r>
      <w:r>
        <w:rPr>
          <w:rFonts w:hint="eastAsia" w:cs="Times New Roman" w:asciiTheme="minorEastAsia" w:hAnsiTheme="minorEastAsia" w:eastAsiaTheme="minorEastAsia"/>
          <w:sz w:val="28"/>
          <w:szCs w:val="28"/>
          <w:lang w:val="en-US" w:eastAsia="zh-CN"/>
        </w:rPr>
        <w:t>***</w:t>
      </w:r>
      <w:r>
        <w:rPr>
          <w:rFonts w:hint="eastAsia" w:cs="Times New Roman" w:asciiTheme="minorEastAsia" w:hAnsiTheme="minorEastAsia" w:eastAsiaTheme="minorEastAsia"/>
          <w:sz w:val="28"/>
          <w:szCs w:val="28"/>
        </w:rPr>
        <w:t>年毕业生人数是805。</w:t>
      </w:r>
      <w:r>
        <w:rPr>
          <w:rFonts w:asciiTheme="minorEastAsia" w:hAnsiTheme="minorEastAsia" w:eastAsiaTheme="minorEastAsia"/>
          <w:sz w:val="28"/>
          <w:szCs w:val="28"/>
        </w:rPr>
        <w:t xml:space="preserve"> </w:t>
      </w:r>
    </w:p>
    <w:p>
      <w:pPr>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5274310" cy="259461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cstate="print"/>
                    <a:stretch>
                      <a:fillRect/>
                    </a:stretch>
                  </pic:blipFill>
                  <pic:spPr>
                    <a:xfrm>
                      <a:off x="0" y="0"/>
                      <a:ext cx="5274310" cy="2595034"/>
                    </a:xfrm>
                    <a:prstGeom prst="rect">
                      <a:avLst/>
                    </a:prstGeom>
                  </pic:spPr>
                </pic:pic>
              </a:graphicData>
            </a:graphic>
          </wp:inline>
        </w:drawing>
      </w:r>
    </w:p>
    <w:p>
      <w:pPr>
        <w:spacing w:line="360" w:lineRule="auto"/>
        <w:ind w:firstLine="420"/>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可点击学生信息列表下的“每页（全部）”，查看本学院的毕业生生源数据。</w:t>
      </w:r>
    </w:p>
    <w:p>
      <w:pPr>
        <w:spacing w:line="360" w:lineRule="auto"/>
        <w:ind w:left="420"/>
        <w:rPr>
          <w:rFonts w:asciiTheme="minorEastAsia" w:hAnsiTheme="minorEastAsia" w:eastAsiaTheme="minorEastAsia"/>
          <w:sz w:val="28"/>
          <w:szCs w:val="28"/>
        </w:rPr>
      </w:pPr>
      <w:r>
        <w:rPr>
          <w:rFonts w:hint="eastAsia" w:asciiTheme="minorEastAsia" w:hAnsiTheme="minorEastAsia" w:eastAsiaTheme="minorEastAsia"/>
          <w:sz w:val="28"/>
          <w:szCs w:val="28"/>
        </w:rPr>
        <w:t>（1）如发现某学生不属本学院的毕业生，请在数据修改列表上登记好。</w:t>
      </w:r>
    </w:p>
    <w:p>
      <w:pPr>
        <w:spacing w:line="360" w:lineRule="auto"/>
        <w:ind w:left="420"/>
        <w:rPr>
          <w:rFonts w:asciiTheme="minorEastAsia" w:hAnsiTheme="minorEastAsia" w:eastAsiaTheme="minorEastAsia"/>
          <w:sz w:val="28"/>
          <w:szCs w:val="28"/>
        </w:rPr>
      </w:pPr>
      <w:r>
        <w:rPr>
          <w:rFonts w:hint="eastAsia" w:asciiTheme="minorEastAsia" w:hAnsiTheme="minorEastAsia" w:eastAsiaTheme="minorEastAsia"/>
          <w:sz w:val="28"/>
          <w:szCs w:val="28"/>
        </w:rPr>
        <w:t>（2）如发现某学生在校期间户籍已变更为港澳台户籍，请在数据修改列表上登记好。</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点击“其他搜索条件”选“学生申请”再选择“未变动”出现学生已提交待审核的生源地没有变动修改的学生信息列表，将鼠标放到“待院系审核”可弹出学生具体原数据和核对保存后提交的数据，查看无异议后可点击选择此部分的学号后批量审核。</w:t>
      </w:r>
    </w:p>
    <w:p>
      <w:pPr>
        <w:spacing w:line="360" w:lineRule="auto"/>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drawing>
          <wp:inline distT="0" distB="0" distL="0" distR="0">
            <wp:extent cx="2680970" cy="26606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cstate="print"/>
                    <a:stretch>
                      <a:fillRect/>
                    </a:stretch>
                  </pic:blipFill>
                  <pic:spPr>
                    <a:xfrm>
                      <a:off x="0" y="0"/>
                      <a:ext cx="2680738" cy="2660429"/>
                    </a:xfrm>
                    <a:prstGeom prst="rect">
                      <a:avLst/>
                    </a:prstGeom>
                  </pic:spPr>
                </pic:pic>
              </a:graphicData>
            </a:graphic>
          </wp:inline>
        </w:drawing>
      </w:r>
      <w:r>
        <w:rPr>
          <w:rFonts w:asciiTheme="minorEastAsia" w:hAnsiTheme="minorEastAsia" w:eastAsiaTheme="minorEastAsia"/>
          <w:sz w:val="28"/>
          <w:szCs w:val="28"/>
        </w:rPr>
        <w:drawing>
          <wp:inline distT="0" distB="0" distL="0" distR="0">
            <wp:extent cx="1910080" cy="18053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stretch>
                      <a:fillRect/>
                    </a:stretch>
                  </pic:blipFill>
                  <pic:spPr>
                    <a:xfrm>
                      <a:off x="0" y="0"/>
                      <a:ext cx="1910802" cy="1805971"/>
                    </a:xfrm>
                    <a:prstGeom prst="rect">
                      <a:avLst/>
                    </a:prstGeom>
                  </pic:spPr>
                </pic:pic>
              </a:graphicData>
            </a:graphic>
          </wp:inline>
        </w:drawing>
      </w:r>
    </w:p>
    <w:p>
      <w:pPr>
        <w:spacing w:line="360" w:lineRule="auto"/>
        <w:ind w:firstLine="420"/>
        <w:rPr>
          <w:rFonts w:asciiTheme="minorEastAsia" w:hAnsiTheme="minorEastAsia" w:eastAsiaTheme="minorEastAsia"/>
          <w:sz w:val="28"/>
          <w:szCs w:val="28"/>
        </w:rPr>
      </w:pPr>
      <w:r>
        <w:rPr>
          <w:rFonts w:hint="eastAsia" w:cs="Times New Roman" w:asciiTheme="minorEastAsia" w:hAnsiTheme="minorEastAsia" w:eastAsiaTheme="minorEastAsia"/>
          <w:sz w:val="28"/>
          <w:szCs w:val="28"/>
        </w:rPr>
        <w:t>3、</w:t>
      </w:r>
      <w:r>
        <w:rPr>
          <w:rFonts w:hint="eastAsia" w:asciiTheme="minorEastAsia" w:hAnsiTheme="minorEastAsia" w:eastAsiaTheme="minorEastAsia"/>
          <w:sz w:val="28"/>
          <w:szCs w:val="28"/>
        </w:rPr>
        <w:t>点击“其他搜索条件”选择 “学生申请”再选择“有变动”出现学生已提交待审核的生源地有变动修改的学生信息列表，将鼠标放到“待院系审核”弹出学生具体原数据和核对保存后提交的数据，请根据学生提供的证明材料审核，然后做好统计登记。</w:t>
      </w:r>
    </w:p>
    <w:p>
      <w:pPr>
        <w:spacing w:line="360" w:lineRule="auto"/>
        <w:ind w:firstLine="420"/>
        <w:rPr>
          <w:rFonts w:asciiTheme="minorEastAsia" w:hAnsiTheme="minorEastAsia" w:eastAsiaTheme="minorEastAsia"/>
          <w:sz w:val="28"/>
          <w:szCs w:val="28"/>
        </w:rPr>
      </w:pPr>
    </w:p>
    <w:p>
      <w:pPr>
        <w:spacing w:line="360" w:lineRule="auto"/>
        <w:ind w:firstLine="420"/>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（1）如图，该生的生源地由“广东省东莞市”改为“广东省汕头市澄海区”，“ 生源地代码”前四位已改变，此类型需学生提供的证明材料是否属实，学院根据学生提供的证明材料审核，如变动属实，审核保存后，将该生的信息登记在修改列表中，并根据表格的序号在该生的证明材料中标明相应的序号，以便材料排序。</w:t>
      </w:r>
    </w:p>
    <w:p>
      <w:pPr>
        <w:spacing w:line="360" w:lineRule="auto"/>
        <w:ind w:firstLine="420"/>
        <w:rPr>
          <w:rFonts w:asciiTheme="minorEastAsia" w:hAnsiTheme="minorEastAsia" w:eastAsiaTheme="minorEastAsia"/>
          <w:color w:val="FF0000"/>
          <w:sz w:val="28"/>
          <w:szCs w:val="28"/>
        </w:rPr>
      </w:pPr>
      <w:r>
        <w:rPr>
          <w:rFonts w:asciiTheme="minorEastAsia" w:hAnsiTheme="minorEastAsia" w:eastAsiaTheme="minorEastAsia"/>
          <w:sz w:val="28"/>
          <w:szCs w:val="28"/>
        </w:rPr>
        <w:drawing>
          <wp:inline distT="0" distB="0" distL="0" distR="0">
            <wp:extent cx="3712210" cy="32467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8" cstate="print"/>
                    <a:stretch>
                      <a:fillRect/>
                    </a:stretch>
                  </pic:blipFill>
                  <pic:spPr>
                    <a:xfrm>
                      <a:off x="0" y="0"/>
                      <a:ext cx="3712651" cy="3247280"/>
                    </a:xfrm>
                    <a:prstGeom prst="rect">
                      <a:avLst/>
                    </a:prstGeom>
                  </pic:spPr>
                </pic:pic>
              </a:graphicData>
            </a:graphic>
          </wp:inline>
        </w:drawing>
      </w:r>
    </w:p>
    <w:p>
      <w:pPr>
        <w:spacing w:line="360" w:lineRule="auto"/>
        <w:ind w:firstLine="420"/>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（2）如图，该生的生源地由“广东省茂名市”改为“广东省信宜市”，“ 生源地代码”前四位不变，即生源所属地不变，只是具体到所属县（市），此类型不需学生提供证明材料，学院可直接审核该信息。</w:t>
      </w:r>
    </w:p>
    <w:p>
      <w:pPr>
        <w:spacing w:line="360" w:lineRule="auto"/>
        <w:ind w:firstLine="420"/>
        <w:rPr>
          <w:rFonts w:asciiTheme="minorEastAsia" w:hAnsiTheme="minorEastAsia" w:eastAsiaTheme="minorEastAsia"/>
          <w:color w:val="FF0000"/>
          <w:sz w:val="28"/>
          <w:szCs w:val="28"/>
        </w:rPr>
      </w:pPr>
      <w:r>
        <w:rPr>
          <w:rFonts w:asciiTheme="minorEastAsia" w:hAnsiTheme="minorEastAsia" w:eastAsiaTheme="minorEastAsia"/>
          <w:sz w:val="28"/>
          <w:szCs w:val="28"/>
        </w:rPr>
        <w:drawing>
          <wp:inline distT="0" distB="0" distL="0" distR="0">
            <wp:extent cx="3961130" cy="339915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9" cstate="print"/>
                    <a:stretch>
                      <a:fillRect/>
                    </a:stretch>
                  </pic:blipFill>
                  <pic:spPr>
                    <a:xfrm>
                      <a:off x="0" y="0"/>
                      <a:ext cx="3963006" cy="3401043"/>
                    </a:xfrm>
                    <a:prstGeom prst="rect">
                      <a:avLst/>
                    </a:prstGeom>
                  </pic:spPr>
                </pic:pic>
              </a:graphicData>
            </a:graphic>
          </wp:inline>
        </w:drawing>
      </w:r>
    </w:p>
    <w:p>
      <w:pPr>
        <w:spacing w:line="360" w:lineRule="auto"/>
        <w:ind w:firstLine="420"/>
        <w:rPr>
          <w:rFonts w:asciiTheme="minorEastAsia" w:hAnsiTheme="minorEastAsia" w:eastAsiaTheme="minorEastAsia"/>
          <w:color w:val="FF0000"/>
          <w:sz w:val="28"/>
          <w:szCs w:val="28"/>
        </w:rPr>
      </w:pPr>
      <w:r>
        <w:rPr>
          <w:rFonts w:hint="eastAsia" w:asciiTheme="minorEastAsia" w:hAnsiTheme="minorEastAsia" w:eastAsiaTheme="minorEastAsia"/>
          <w:color w:val="FF0000"/>
          <w:sz w:val="28"/>
          <w:szCs w:val="28"/>
        </w:rPr>
        <w:t>（3）如图，该生的生源地由“广东省揭阳市揭东区”改为“广东省揭阳市榕城区”，“ 生源地代码”前四位不变，即生源所属地不变，只是更改所属的具体县（市），此类型不需学生提供证明材料，学院可直接审核该信息。</w:t>
      </w:r>
    </w:p>
    <w:p>
      <w:pPr>
        <w:spacing w:line="360" w:lineRule="auto"/>
        <w:ind w:firstLine="420"/>
        <w:rPr>
          <w:rFonts w:asciiTheme="minorEastAsia" w:hAnsiTheme="minorEastAsia" w:eastAsiaTheme="minorEastAsia"/>
          <w:color w:val="FF0000"/>
          <w:sz w:val="28"/>
          <w:szCs w:val="28"/>
        </w:rPr>
      </w:pPr>
      <w:r>
        <w:rPr>
          <w:rFonts w:asciiTheme="minorEastAsia" w:hAnsiTheme="minorEastAsia" w:eastAsiaTheme="minorEastAsia"/>
          <w:sz w:val="28"/>
          <w:szCs w:val="28"/>
        </w:rPr>
        <w:drawing>
          <wp:inline distT="0" distB="0" distL="0" distR="0">
            <wp:extent cx="3850640" cy="33305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stretch>
                      <a:fillRect/>
                    </a:stretch>
                  </pic:blipFill>
                  <pic:spPr>
                    <a:xfrm>
                      <a:off x="0" y="0"/>
                      <a:ext cx="3850821" cy="3330903"/>
                    </a:xfrm>
                    <a:prstGeom prst="rect">
                      <a:avLst/>
                    </a:prstGeom>
                  </pic:spPr>
                </pic:pic>
              </a:graphicData>
            </a:graphic>
          </wp:inline>
        </w:drawing>
      </w:r>
    </w:p>
    <w:p>
      <w:pPr>
        <w:spacing w:line="360" w:lineRule="auto"/>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4、点击“学生信息管理”—“其他搜索条件”可查询学生未核实补充填写的学生信息列表。请辅导员老师通知此部分学生及时填写信息。</w:t>
      </w:r>
    </w:p>
    <w:p>
      <w:pPr>
        <w:spacing w:line="360" w:lineRule="auto"/>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 xml:space="preserve">  </w:t>
      </w:r>
      <w:r>
        <w:rPr>
          <w:rFonts w:asciiTheme="minorEastAsia" w:hAnsiTheme="minorEastAsia" w:eastAsiaTheme="minorEastAsia"/>
          <w:sz w:val="28"/>
          <w:szCs w:val="28"/>
        </w:rPr>
        <w:drawing>
          <wp:inline distT="0" distB="0" distL="0" distR="0">
            <wp:extent cx="5274310" cy="7175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cstate="print"/>
                    <a:stretch>
                      <a:fillRect/>
                    </a:stretch>
                  </pic:blipFill>
                  <pic:spPr>
                    <a:xfrm>
                      <a:off x="0" y="0"/>
                      <a:ext cx="5274310" cy="717892"/>
                    </a:xfrm>
                    <a:prstGeom prst="rect">
                      <a:avLst/>
                    </a:prstGeom>
                  </pic:spPr>
                </pic:pic>
              </a:graphicData>
            </a:graphic>
          </wp:inline>
        </w:drawing>
      </w:r>
    </w:p>
    <w:p>
      <w:pPr>
        <w:pStyle w:val="2"/>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三．修改学生登录密码</w:t>
      </w:r>
    </w:p>
    <w:p>
      <w:pPr>
        <w:spacing w:line="360" w:lineRule="auto"/>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就业指导老师可修改学生的密码。学生登录“就业信息管理系统”（初始帐号为学号、密码为身份证号后6位）。如学生忘记已修改后的密码，辅导员可在“管理系统”修改重置学生的登录密码。</w:t>
      </w:r>
    </w:p>
    <w:p>
      <w:pPr>
        <w:spacing w:line="360" w:lineRule="auto"/>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修改密码操作：进入管理系统，点击菜单项的“学生”—“学生会员管理”，在页面的右下角的方框输入学生的学号，然后点击“搜索”，点击在搜索结果页面的右方的“修改”，在新弹出的页面的“新密码”里输入新的密码即可。如下图：</w:t>
      </w:r>
    </w:p>
    <w:p>
      <w:pPr>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drawing>
          <wp:inline distT="0" distB="0" distL="0" distR="0">
            <wp:extent cx="5274310" cy="3242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stretch>
                      <a:fillRect/>
                    </a:stretch>
                  </pic:blipFill>
                  <pic:spPr>
                    <a:xfrm>
                      <a:off x="0" y="0"/>
                      <a:ext cx="5274310" cy="3242724"/>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DEE6"/>
    <w:multiLevelType w:val="singleLevel"/>
    <w:tmpl w:val="5319DE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B0"/>
    <w:rsid w:val="000068C5"/>
    <w:rsid w:val="00061E0C"/>
    <w:rsid w:val="0007119E"/>
    <w:rsid w:val="000A2C3C"/>
    <w:rsid w:val="000A5118"/>
    <w:rsid w:val="000A71E7"/>
    <w:rsid w:val="000B5502"/>
    <w:rsid w:val="000D18C5"/>
    <w:rsid w:val="000E44C3"/>
    <w:rsid w:val="000F3B68"/>
    <w:rsid w:val="001062E4"/>
    <w:rsid w:val="0015382F"/>
    <w:rsid w:val="00154490"/>
    <w:rsid w:val="00195829"/>
    <w:rsid w:val="001B561F"/>
    <w:rsid w:val="001D1C2B"/>
    <w:rsid w:val="001D2F4E"/>
    <w:rsid w:val="001E6158"/>
    <w:rsid w:val="00206E67"/>
    <w:rsid w:val="0022567B"/>
    <w:rsid w:val="00237085"/>
    <w:rsid w:val="002440D6"/>
    <w:rsid w:val="0029589C"/>
    <w:rsid w:val="00296817"/>
    <w:rsid w:val="002A1D82"/>
    <w:rsid w:val="002B5C6C"/>
    <w:rsid w:val="002D03B0"/>
    <w:rsid w:val="002E034F"/>
    <w:rsid w:val="002E5A5A"/>
    <w:rsid w:val="002F19DA"/>
    <w:rsid w:val="00324320"/>
    <w:rsid w:val="0034162C"/>
    <w:rsid w:val="003430CD"/>
    <w:rsid w:val="00372EA4"/>
    <w:rsid w:val="00376393"/>
    <w:rsid w:val="0038301C"/>
    <w:rsid w:val="00393935"/>
    <w:rsid w:val="00397BB9"/>
    <w:rsid w:val="003D331B"/>
    <w:rsid w:val="003D33AC"/>
    <w:rsid w:val="003E4B21"/>
    <w:rsid w:val="00405DE1"/>
    <w:rsid w:val="00406A8E"/>
    <w:rsid w:val="00422742"/>
    <w:rsid w:val="004478D9"/>
    <w:rsid w:val="00466185"/>
    <w:rsid w:val="004A29A1"/>
    <w:rsid w:val="004C24B4"/>
    <w:rsid w:val="004E048D"/>
    <w:rsid w:val="004E3616"/>
    <w:rsid w:val="004E3B53"/>
    <w:rsid w:val="004E3E6E"/>
    <w:rsid w:val="004F1AF8"/>
    <w:rsid w:val="00521B94"/>
    <w:rsid w:val="0056553B"/>
    <w:rsid w:val="00582740"/>
    <w:rsid w:val="0058304A"/>
    <w:rsid w:val="005B07DA"/>
    <w:rsid w:val="005F037A"/>
    <w:rsid w:val="005F2765"/>
    <w:rsid w:val="006039CA"/>
    <w:rsid w:val="00613647"/>
    <w:rsid w:val="006206B0"/>
    <w:rsid w:val="006A25FA"/>
    <w:rsid w:val="006B18BE"/>
    <w:rsid w:val="006C0E00"/>
    <w:rsid w:val="006D090C"/>
    <w:rsid w:val="006F21B4"/>
    <w:rsid w:val="007521EF"/>
    <w:rsid w:val="007522E0"/>
    <w:rsid w:val="00774D06"/>
    <w:rsid w:val="007B4852"/>
    <w:rsid w:val="007D4E9C"/>
    <w:rsid w:val="007E53C0"/>
    <w:rsid w:val="00802EE5"/>
    <w:rsid w:val="008073B7"/>
    <w:rsid w:val="00812D3B"/>
    <w:rsid w:val="0081764E"/>
    <w:rsid w:val="008611C0"/>
    <w:rsid w:val="008977EC"/>
    <w:rsid w:val="008D07BF"/>
    <w:rsid w:val="008E4F1D"/>
    <w:rsid w:val="008F12B2"/>
    <w:rsid w:val="009169DD"/>
    <w:rsid w:val="0095105A"/>
    <w:rsid w:val="0096779C"/>
    <w:rsid w:val="009844BE"/>
    <w:rsid w:val="009902E9"/>
    <w:rsid w:val="00993863"/>
    <w:rsid w:val="009B130C"/>
    <w:rsid w:val="009E12EC"/>
    <w:rsid w:val="009F2FBC"/>
    <w:rsid w:val="009F5E01"/>
    <w:rsid w:val="00A270B0"/>
    <w:rsid w:val="00A80D7B"/>
    <w:rsid w:val="00A83679"/>
    <w:rsid w:val="00AC4CDC"/>
    <w:rsid w:val="00AE0D99"/>
    <w:rsid w:val="00AE56E4"/>
    <w:rsid w:val="00B14FC4"/>
    <w:rsid w:val="00B23434"/>
    <w:rsid w:val="00BB4EFB"/>
    <w:rsid w:val="00BC021A"/>
    <w:rsid w:val="00BD491C"/>
    <w:rsid w:val="00C34AFD"/>
    <w:rsid w:val="00C375C0"/>
    <w:rsid w:val="00C55B4A"/>
    <w:rsid w:val="00C927C9"/>
    <w:rsid w:val="00CE5928"/>
    <w:rsid w:val="00D34C4C"/>
    <w:rsid w:val="00D656EC"/>
    <w:rsid w:val="00D66238"/>
    <w:rsid w:val="00DA4206"/>
    <w:rsid w:val="00DA4473"/>
    <w:rsid w:val="00DB48D8"/>
    <w:rsid w:val="00DE7A1E"/>
    <w:rsid w:val="00E168E9"/>
    <w:rsid w:val="00E303F5"/>
    <w:rsid w:val="00E4041C"/>
    <w:rsid w:val="00E51A7E"/>
    <w:rsid w:val="00E57E9C"/>
    <w:rsid w:val="00E67794"/>
    <w:rsid w:val="00E7427E"/>
    <w:rsid w:val="00E9747A"/>
    <w:rsid w:val="00EE507D"/>
    <w:rsid w:val="00EE7527"/>
    <w:rsid w:val="00F30FD2"/>
    <w:rsid w:val="00F43BB1"/>
    <w:rsid w:val="00F478B2"/>
    <w:rsid w:val="00F63C92"/>
    <w:rsid w:val="00F74351"/>
    <w:rsid w:val="00F955E0"/>
    <w:rsid w:val="00FA3182"/>
    <w:rsid w:val="00FB345C"/>
    <w:rsid w:val="00FD66B3"/>
    <w:rsid w:val="156B7FC2"/>
    <w:rsid w:val="329151FE"/>
    <w:rsid w:val="4A614AAF"/>
    <w:rsid w:val="51E048E7"/>
    <w:rsid w:val="792A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2 Char"/>
    <w:basedOn w:val="7"/>
    <w:link w:val="2"/>
    <w:uiPriority w:val="0"/>
    <w:rPr>
      <w:rFonts w:ascii="Cambria" w:hAnsi="Cambria" w:eastAsia="宋体" w:cs="黑体"/>
      <w:b/>
      <w:bCs/>
      <w:sz w:val="32"/>
      <w:szCs w:val="32"/>
    </w:rPr>
  </w:style>
  <w:style w:type="character" w:customStyle="1" w:styleId="11">
    <w:name w:val="批注框文本 Char"/>
    <w:basedOn w:val="7"/>
    <w:link w:val="3"/>
    <w:semiHidden/>
    <w:qFormat/>
    <w:uiPriority w:val="99"/>
    <w:rPr>
      <w:rFonts w:ascii="Calibri" w:hAnsi="Calibri" w:eastAsia="宋体" w:cs="黑体"/>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92C79-1C25-409E-A539-FE3B22A371A1}">
  <ds:schemaRefs/>
</ds:datastoreItem>
</file>

<file path=docProps/app.xml><?xml version="1.0" encoding="utf-8"?>
<Properties xmlns="http://schemas.openxmlformats.org/officeDocument/2006/extended-properties" xmlns:vt="http://schemas.openxmlformats.org/officeDocument/2006/docPropsVTypes">
  <Template>Normal</Template>
  <Pages>10</Pages>
  <Words>506</Words>
  <Characters>2889</Characters>
  <Lines>24</Lines>
  <Paragraphs>6</Paragraphs>
  <TotalTime>896</TotalTime>
  <ScaleCrop>false</ScaleCrop>
  <LinksUpToDate>false</LinksUpToDate>
  <CharactersWithSpaces>3389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2014-06-11T04:11:00Z</dcterms:created>
  <dc:creator>admin</dc:creator>
  <cp:lastModifiedBy>陈燕慧</cp:lastModifiedBy>
  <dcterms:modified xsi:type="dcterms:W3CDTF">2020-09-18T00:42:41Z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