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32"/>
          <w:szCs w:val="36"/>
        </w:rPr>
      </w:pPr>
      <w:r>
        <w:rPr>
          <w:rFonts w:hint="eastAsia" w:ascii="微软雅黑" w:hAnsi="微软雅黑" w:eastAsia="微软雅黑"/>
          <w:b/>
          <w:bCs/>
          <w:sz w:val="32"/>
          <w:szCs w:val="36"/>
        </w:rPr>
        <w:t>为朗诗，添动力</w:t>
      </w:r>
    </w:p>
    <w:p>
      <w:pPr>
        <w:jc w:val="center"/>
        <w:rPr>
          <w:rFonts w:ascii="微软雅黑" w:hAnsi="微软雅黑" w:eastAsia="微软雅黑"/>
          <w:b/>
          <w:bCs/>
          <w:sz w:val="32"/>
          <w:szCs w:val="36"/>
        </w:rPr>
      </w:pPr>
      <w:r>
        <w:rPr>
          <w:rFonts w:hint="eastAsia" w:ascii="微软雅黑" w:hAnsi="微软雅黑" w:eastAsia="微软雅黑"/>
          <w:b/>
          <w:bCs/>
          <w:sz w:val="32"/>
          <w:szCs w:val="36"/>
        </w:rPr>
        <w:t>朗诗地产</w:t>
      </w:r>
      <w:r>
        <w:rPr>
          <w:rFonts w:ascii="微软雅黑" w:hAnsi="微软雅黑" w:eastAsia="微软雅黑"/>
          <w:b/>
          <w:bCs/>
          <w:sz w:val="32"/>
          <w:szCs w:val="36"/>
        </w:rPr>
        <w:t>2021源动力校园招聘全面启动</w:t>
      </w:r>
    </w:p>
    <w:p>
      <w:pPr>
        <w:jc w:val="center"/>
        <w:rPr>
          <w:rFonts w:ascii="微软雅黑" w:hAnsi="微软雅黑" w:eastAsia="微软雅黑"/>
          <w:sz w:val="28"/>
          <w:szCs w:val="32"/>
        </w:rPr>
      </w:pPr>
    </w:p>
    <w:p>
      <w:pPr>
        <w:jc w:val="center"/>
        <w:rPr>
          <w:rFonts w:ascii="微软雅黑" w:hAnsi="微软雅黑" w:eastAsia="微软雅黑"/>
          <w:sz w:val="24"/>
          <w:szCs w:val="28"/>
        </w:rPr>
      </w:pPr>
      <w:bookmarkStart w:id="0" w:name="_GoBack"/>
      <w:r>
        <w:rPr>
          <w:rFonts w:hint="eastAsia" w:ascii="微软雅黑" w:hAnsi="微软雅黑" w:eastAsia="微软雅黑"/>
          <w:sz w:val="24"/>
          <w:szCs w:val="28"/>
        </w:rPr>
        <w:t>中国绿色地产</w:t>
      </w:r>
      <w:r>
        <w:rPr>
          <w:rFonts w:ascii="微软雅黑" w:hAnsi="微软雅黑" w:eastAsia="微软雅黑"/>
          <w:sz w:val="24"/>
          <w:szCs w:val="28"/>
        </w:rPr>
        <w:t>TOP10</w:t>
      </w:r>
    </w:p>
    <w:p>
      <w:pPr>
        <w:jc w:val="center"/>
        <w:rPr>
          <w:rFonts w:ascii="微软雅黑" w:hAnsi="微软雅黑" w:eastAsia="微软雅黑"/>
          <w:sz w:val="24"/>
          <w:szCs w:val="28"/>
        </w:rPr>
      </w:pPr>
      <w:r>
        <w:rPr>
          <w:rFonts w:hint="eastAsia" w:ascii="微软雅黑" w:hAnsi="微软雅黑" w:eastAsia="微软雅黑"/>
          <w:sz w:val="24"/>
          <w:szCs w:val="28"/>
        </w:rPr>
        <w:t>中国绿色地产运行典范</w:t>
      </w:r>
      <w:r>
        <w:rPr>
          <w:rFonts w:ascii="微软雅黑" w:hAnsi="微软雅黑" w:eastAsia="微软雅黑"/>
          <w:sz w:val="24"/>
          <w:szCs w:val="28"/>
        </w:rPr>
        <w:t>TOP10</w:t>
      </w:r>
    </w:p>
    <w:p>
      <w:pPr>
        <w:jc w:val="center"/>
        <w:rPr>
          <w:rFonts w:ascii="微软雅黑" w:hAnsi="微软雅黑" w:eastAsia="微软雅黑"/>
          <w:sz w:val="24"/>
          <w:szCs w:val="28"/>
        </w:rPr>
      </w:pPr>
      <w:r>
        <w:rPr>
          <w:rFonts w:hint="eastAsia" w:ascii="微软雅黑" w:hAnsi="微软雅黑" w:eastAsia="微软雅黑"/>
          <w:sz w:val="24"/>
          <w:szCs w:val="28"/>
        </w:rPr>
        <w:t>中国年度影响力绿色地产企业TOP</w:t>
      </w:r>
      <w:r>
        <w:rPr>
          <w:rFonts w:ascii="微软雅黑" w:hAnsi="微软雅黑" w:eastAsia="微软雅黑"/>
          <w:sz w:val="24"/>
          <w:szCs w:val="28"/>
        </w:rPr>
        <w:t>10</w:t>
      </w:r>
    </w:p>
    <w:p>
      <w:pPr>
        <w:jc w:val="center"/>
        <w:rPr>
          <w:rFonts w:ascii="微软雅黑" w:hAnsi="微软雅黑" w:eastAsia="微软雅黑"/>
          <w:sz w:val="24"/>
          <w:szCs w:val="28"/>
        </w:rPr>
      </w:pPr>
      <w:r>
        <w:rPr>
          <w:rFonts w:hint="eastAsia" w:ascii="微软雅黑" w:hAnsi="微软雅黑" w:eastAsia="微软雅黑"/>
          <w:sz w:val="24"/>
          <w:szCs w:val="28"/>
        </w:rPr>
        <w:t>房地产行业绿色供应链</w:t>
      </w:r>
      <w:r>
        <w:rPr>
          <w:rFonts w:ascii="微软雅黑" w:hAnsi="微软雅黑" w:eastAsia="微软雅黑"/>
          <w:sz w:val="24"/>
          <w:szCs w:val="28"/>
        </w:rPr>
        <w:t>CITI指数第一名</w:t>
      </w:r>
    </w:p>
    <w:p>
      <w:pPr>
        <w:jc w:val="center"/>
        <w:rPr>
          <w:rFonts w:ascii="微软雅黑" w:hAnsi="微软雅黑" w:eastAsia="微软雅黑"/>
          <w:sz w:val="24"/>
          <w:szCs w:val="28"/>
        </w:rPr>
      </w:pPr>
      <w:r>
        <w:rPr>
          <w:rFonts w:hint="eastAsia" w:ascii="微软雅黑" w:hAnsi="微软雅黑" w:eastAsia="微软雅黑"/>
          <w:sz w:val="24"/>
          <w:szCs w:val="28"/>
        </w:rPr>
        <w:t>绿色是我们的基因，人才是我们的脉搏</w:t>
      </w:r>
    </w:p>
    <w:p>
      <w:pPr>
        <w:jc w:val="center"/>
        <w:rPr>
          <w:rFonts w:ascii="微软雅黑" w:hAnsi="微软雅黑" w:eastAsia="微软雅黑"/>
          <w:sz w:val="24"/>
          <w:szCs w:val="28"/>
        </w:rPr>
      </w:pPr>
      <w:r>
        <w:rPr>
          <w:rFonts w:hint="eastAsia" w:ascii="微软雅黑" w:hAnsi="微软雅黑" w:eastAsia="微软雅黑"/>
          <w:sz w:val="24"/>
          <w:szCs w:val="28"/>
        </w:rPr>
        <w:t>如果你期望与众不同</w:t>
      </w:r>
    </w:p>
    <w:p>
      <w:pPr>
        <w:jc w:val="center"/>
        <w:rPr>
          <w:rFonts w:ascii="微软雅黑" w:hAnsi="微软雅黑" w:eastAsia="微软雅黑"/>
          <w:sz w:val="24"/>
          <w:szCs w:val="28"/>
        </w:rPr>
      </w:pPr>
      <w:r>
        <w:rPr>
          <w:rFonts w:hint="eastAsia" w:ascii="微软雅黑" w:hAnsi="微软雅黑" w:eastAsia="微软雅黑"/>
          <w:sz w:val="24"/>
          <w:szCs w:val="28"/>
        </w:rPr>
        <w:t>来朗诗地产，就对了！</w:t>
      </w:r>
    </w:p>
    <w:p>
      <w:pPr>
        <w:jc w:val="center"/>
        <w:rPr>
          <w:rFonts w:ascii="微软雅黑" w:hAnsi="微软雅黑" w:eastAsia="微软雅黑"/>
          <w:sz w:val="24"/>
          <w:szCs w:val="28"/>
        </w:rPr>
      </w:pPr>
    </w:p>
    <w:p>
      <w:pPr>
        <w:jc w:val="center"/>
        <w:rPr>
          <w:rFonts w:ascii="微软雅黑" w:hAnsi="微软雅黑" w:eastAsia="微软雅黑"/>
          <w:sz w:val="24"/>
          <w:szCs w:val="28"/>
        </w:rPr>
      </w:pPr>
      <w:r>
        <w:rPr>
          <w:rFonts w:hint="eastAsia" w:ascii="微软雅黑" w:hAnsi="微软雅黑" w:eastAsia="微软雅黑"/>
          <w:sz w:val="24"/>
          <w:szCs w:val="28"/>
        </w:rPr>
        <w:t>网申地址：</w:t>
      </w:r>
    </w:p>
    <w:p>
      <w:pPr>
        <w:jc w:val="center"/>
        <w:rPr>
          <w:rFonts w:ascii="微软雅黑" w:hAnsi="微软雅黑" w:eastAsia="微软雅黑"/>
          <w:sz w:val="24"/>
          <w:szCs w:val="28"/>
          <w:highlight w:val="yellow"/>
        </w:rPr>
      </w:pPr>
      <w:r>
        <w:rPr>
          <w:rFonts w:ascii="微软雅黑" w:hAnsi="微软雅黑" w:eastAsia="微软雅黑"/>
          <w:sz w:val="24"/>
          <w:szCs w:val="28"/>
        </w:rPr>
        <w:t>http://campus.51job.com/landsea2021/</w:t>
      </w:r>
    </w:p>
    <w:bookmarkEnd w:id="0"/>
    <w:p>
      <w:pPr>
        <w:rPr>
          <w:rFonts w:ascii="微软雅黑" w:hAnsi="微软雅黑" w:eastAsia="微软雅黑"/>
          <w:sz w:val="24"/>
          <w:szCs w:val="28"/>
          <w:highlight w:val="yellow"/>
        </w:rPr>
      </w:pPr>
    </w:p>
    <w:p>
      <w:pPr>
        <w:rPr>
          <w:rFonts w:ascii="微软雅黑" w:hAnsi="微软雅黑" w:eastAsia="微软雅黑"/>
          <w:sz w:val="24"/>
          <w:szCs w:val="28"/>
          <w:highlight w:val="yellow"/>
        </w:rPr>
      </w:pPr>
    </w:p>
    <w:p>
      <w:pPr>
        <w:rPr>
          <w:rFonts w:ascii="微软雅黑" w:hAnsi="微软雅黑" w:eastAsia="微软雅黑"/>
          <w:sz w:val="24"/>
          <w:szCs w:val="28"/>
        </w:rPr>
      </w:pPr>
      <w:r>
        <w:rPr>
          <w:rFonts w:hint="eastAsia" w:ascii="微软雅黑" w:hAnsi="微软雅黑" w:eastAsia="微软雅黑"/>
          <w:sz w:val="24"/>
          <w:szCs w:val="28"/>
          <w:highlight w:val="yellow"/>
        </w:rPr>
        <w:t>一 关于朗诗</w:t>
      </w:r>
    </w:p>
    <w:p>
      <w:pPr>
        <w:rPr>
          <w:rFonts w:ascii="微软雅黑" w:hAnsi="微软雅黑" w:eastAsia="微软雅黑"/>
        </w:rPr>
      </w:pPr>
      <w:r>
        <w:rPr>
          <w:rFonts w:hint="eastAsia" w:ascii="微软雅黑" w:hAnsi="微软雅黑" w:eastAsia="微软雅黑"/>
        </w:rPr>
        <w:t>朗诗地产成立于</w:t>
      </w:r>
      <w:r>
        <w:rPr>
          <w:rFonts w:ascii="微软雅黑" w:hAnsi="微软雅黑" w:eastAsia="微软雅黑"/>
        </w:rPr>
        <w:t>2001年，是朗诗集团的中国地产开发业务主体。秉持“人本、阳光、绿色”的企业价值观和“为人造房”的使命，经过近20载聚焦绿色差异化的积极发展，朗诗地产业务覆盖全国主要一二线城市及重点经济区域，基本实现全国化布局，开发总面积逾2300万平方米，为50万用户打造“健康、舒适、节能、环保、智慧、人文”的绿色科技住宅产品，成为受到客户高度认可的国内领先的绿色地产开发服务商，引领绿建行业。</w:t>
      </w:r>
    </w:p>
    <w:p>
      <w:pPr>
        <w:rPr>
          <w:rFonts w:ascii="微软雅黑" w:hAnsi="微软雅黑" w:eastAsia="微软雅黑"/>
        </w:rPr>
      </w:pPr>
    </w:p>
    <w:p>
      <w:pPr>
        <w:rPr>
          <w:rFonts w:ascii="微软雅黑" w:hAnsi="微软雅黑" w:eastAsia="微软雅黑"/>
          <w:sz w:val="22"/>
          <w:szCs w:val="24"/>
        </w:rPr>
      </w:pPr>
      <w:r>
        <w:rPr>
          <w:rFonts w:hint="eastAsia" w:ascii="微软雅黑" w:hAnsi="微软雅黑" w:eastAsia="微软雅黑"/>
          <w:sz w:val="22"/>
          <w:szCs w:val="24"/>
          <w:highlight w:val="yellow"/>
        </w:rPr>
        <w:t>二 朗诗的差异化</w:t>
      </w:r>
    </w:p>
    <w:p>
      <w:pPr>
        <w:rPr>
          <w:rFonts w:ascii="微软雅黑" w:hAnsi="微软雅黑" w:eastAsia="微软雅黑"/>
        </w:rPr>
      </w:pPr>
      <w:r>
        <w:rPr>
          <w:rFonts w:hint="eastAsia" w:ascii="微软雅黑" w:hAnsi="微软雅黑" w:eastAsia="微软雅黑"/>
        </w:rPr>
        <w:t>产品差异化：自研自用绿建系统，结合需求升级持续创新；</w:t>
      </w:r>
    </w:p>
    <w:p>
      <w:pPr>
        <w:rPr>
          <w:rFonts w:ascii="微软雅黑" w:hAnsi="微软雅黑" w:eastAsia="微软雅黑"/>
        </w:rPr>
      </w:pPr>
      <w:r>
        <w:rPr>
          <w:rFonts w:hint="eastAsia" w:ascii="微软雅黑" w:hAnsi="微软雅黑" w:eastAsia="微软雅黑"/>
        </w:rPr>
        <w:t>人才差异化：没有专业限制，没有条条框框；</w:t>
      </w:r>
    </w:p>
    <w:p>
      <w:pPr>
        <w:rPr>
          <w:rFonts w:ascii="微软雅黑" w:hAnsi="微软雅黑" w:eastAsia="微软雅黑"/>
        </w:rPr>
      </w:pPr>
      <w:r>
        <w:rPr>
          <w:rFonts w:hint="eastAsia" w:ascii="微软雅黑" w:hAnsi="微软雅黑" w:eastAsia="微软雅黑"/>
        </w:rPr>
        <w:t>甄选差异化：不设置无领导面试，面试形式更精准；初试复试同步进行，面试流程更高效；</w:t>
      </w:r>
    </w:p>
    <w:p>
      <w:pPr>
        <w:rPr>
          <w:rFonts w:ascii="微软雅黑" w:hAnsi="微软雅黑" w:eastAsia="微软雅黑"/>
        </w:rPr>
      </w:pPr>
      <w:r>
        <w:rPr>
          <w:rFonts w:hint="eastAsia" w:ascii="微软雅黑" w:hAnsi="微软雅黑" w:eastAsia="微软雅黑"/>
        </w:rPr>
        <w:t>培养差异化：个性化、定制化的培养模式，精准</w:t>
      </w:r>
      <w:r>
        <w:rPr>
          <w:rFonts w:ascii="微软雅黑" w:hAnsi="微软雅黑" w:eastAsia="微软雅黑"/>
        </w:rPr>
        <w:t>IDP助力职业发展</w:t>
      </w:r>
    </w:p>
    <w:p>
      <w:pPr>
        <w:rPr>
          <w:rFonts w:ascii="微软雅黑" w:hAnsi="微软雅黑" w:eastAsia="微软雅黑"/>
        </w:rPr>
      </w:pPr>
    </w:p>
    <w:p>
      <w:pPr>
        <w:rPr>
          <w:rFonts w:ascii="微软雅黑" w:hAnsi="微软雅黑" w:eastAsia="微软雅黑"/>
          <w:sz w:val="22"/>
          <w:szCs w:val="24"/>
        </w:rPr>
      </w:pPr>
      <w:r>
        <w:rPr>
          <w:rFonts w:hint="eastAsia" w:ascii="微软雅黑" w:hAnsi="微软雅黑" w:eastAsia="微软雅黑"/>
          <w:sz w:val="22"/>
          <w:szCs w:val="24"/>
          <w:highlight w:val="yellow"/>
        </w:rPr>
        <w:t>三 源动力计划</w:t>
      </w:r>
    </w:p>
    <w:p>
      <w:pPr>
        <w:rPr>
          <w:rFonts w:ascii="微软雅黑" w:hAnsi="微软雅黑" w:eastAsia="微软雅黑"/>
        </w:rPr>
      </w:pPr>
      <w:r>
        <w:rPr>
          <w:rFonts w:hint="eastAsia" w:ascii="微软雅黑" w:hAnsi="微软雅黑" w:eastAsia="微软雅黑"/>
        </w:rPr>
        <w:t>“源动力”是朗诗人才的源泉，是支持朗诗发展的源源不断的动力。</w:t>
      </w:r>
      <w:r>
        <w:rPr>
          <w:rFonts w:ascii="微软雅黑" w:hAnsi="微软雅黑" w:eastAsia="微软雅黑"/>
        </w:rPr>
        <w:t>源动力计划始于2008年，是朗诗地产面向全球优秀应届毕业生所定制的精英人才招募培养项目。通过在朗诗进行系统化、定制化培养，将源动力打造成为素质优异、综合全面的综合管理人才。目前已有源动力成长为朗诗副总裁、总经理级别的优秀职业经理人，是朗诗的中流砥柱。诗兄诗姐们一起奋战、一起欢笑，享受生活、快乐工作。</w:t>
      </w:r>
    </w:p>
    <w:p>
      <w:pPr>
        <w:rPr>
          <w:rFonts w:ascii="微软雅黑" w:hAnsi="微软雅黑" w:eastAsia="微软雅黑"/>
          <w:b/>
          <w:bCs/>
        </w:rPr>
      </w:pPr>
      <w:r>
        <w:rPr>
          <w:rFonts w:hint="eastAsia" w:ascii="微软雅黑" w:hAnsi="微软雅黑" w:eastAsia="微软雅黑"/>
          <w:b/>
          <w:bCs/>
        </w:rPr>
        <w:t>源动力成长路径：</w:t>
      </w:r>
    </w:p>
    <w:p>
      <w:pPr>
        <w:rPr>
          <w:rFonts w:ascii="微软雅黑" w:hAnsi="微软雅黑" w:eastAsia="微软雅黑"/>
        </w:rPr>
      </w:pPr>
      <w:r>
        <w:rPr>
          <w:rFonts w:ascii="微软雅黑" w:hAnsi="微软雅黑" w:eastAsia="微软雅黑"/>
        </w:rPr>
        <w:drawing>
          <wp:inline distT="0" distB="0" distL="0" distR="0">
            <wp:extent cx="5438140" cy="2060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38140" cy="2060575"/>
                    </a:xfrm>
                    <a:prstGeom prst="rect">
                      <a:avLst/>
                    </a:prstGeom>
                    <a:noFill/>
                  </pic:spPr>
                </pic:pic>
              </a:graphicData>
            </a:graphic>
          </wp:inline>
        </w:drawing>
      </w:r>
    </w:p>
    <w:p>
      <w:pPr>
        <w:rPr>
          <w:rFonts w:ascii="微软雅黑" w:hAnsi="微软雅黑" w:eastAsia="微软雅黑"/>
        </w:rPr>
      </w:pPr>
    </w:p>
    <w:p>
      <w:pPr>
        <w:rPr>
          <w:rFonts w:ascii="微软雅黑" w:hAnsi="微软雅黑" w:eastAsia="微软雅黑"/>
          <w:sz w:val="22"/>
          <w:szCs w:val="24"/>
        </w:rPr>
      </w:pPr>
      <w:r>
        <w:rPr>
          <w:rFonts w:hint="eastAsia" w:ascii="微软雅黑" w:hAnsi="微软雅黑" w:eastAsia="微软雅黑"/>
          <w:sz w:val="22"/>
          <w:szCs w:val="24"/>
          <w:highlight w:val="yellow"/>
        </w:rPr>
        <w:t>四 招聘岗位</w:t>
      </w:r>
    </w:p>
    <w:p>
      <w:pPr>
        <w:rPr>
          <w:rFonts w:ascii="微软雅黑" w:hAnsi="微软雅黑" w:eastAsia="微软雅黑"/>
        </w:rPr>
      </w:pPr>
      <w:r>
        <w:rPr>
          <w:rFonts w:hint="eastAsia" w:ascii="微软雅黑" w:hAnsi="微软雅黑" w:eastAsia="微软雅黑"/>
        </w:rPr>
        <w:t>地产总部-南京：运营管理、投资拓展、建筑设计、财务管理、人力资源管理、成本管理、采购管理</w:t>
      </w:r>
    </w:p>
    <w:p>
      <w:pPr>
        <w:rPr>
          <w:rFonts w:ascii="微软雅黑" w:hAnsi="微软雅黑" w:eastAsia="微软雅黑"/>
        </w:rPr>
      </w:pPr>
      <w:r>
        <w:rPr>
          <w:rFonts w:hint="eastAsia" w:ascii="微软雅黑" w:hAnsi="微软雅黑" w:eastAsia="微软雅黑"/>
        </w:rPr>
        <w:t>南京公司：投资拓展、法务管理、成本管理、运营管理</w:t>
      </w:r>
    </w:p>
    <w:p>
      <w:pPr>
        <w:rPr>
          <w:rFonts w:ascii="微软雅黑" w:hAnsi="微软雅黑" w:eastAsia="微软雅黑"/>
        </w:rPr>
      </w:pPr>
      <w:r>
        <w:rPr>
          <w:rFonts w:hint="eastAsia" w:ascii="微软雅黑" w:hAnsi="微软雅黑" w:eastAsia="微软雅黑"/>
        </w:rPr>
        <w:t>上海公司：运营管理、工程管理、暖通管理、投资拓展、成本管理、采购管理、人力资源管理</w:t>
      </w:r>
    </w:p>
    <w:p>
      <w:pPr>
        <w:rPr>
          <w:rFonts w:ascii="微软雅黑" w:hAnsi="微软雅黑" w:eastAsia="微软雅黑"/>
        </w:rPr>
      </w:pPr>
      <w:r>
        <w:rPr>
          <w:rFonts w:hint="eastAsia" w:ascii="微软雅黑" w:hAnsi="微软雅黑" w:eastAsia="微软雅黑"/>
        </w:rPr>
        <w:t>杭州公司：财务管理、工程管理、投资拓展、建筑设计、成本管理、采购管理</w:t>
      </w:r>
    </w:p>
    <w:p>
      <w:pPr>
        <w:rPr>
          <w:rFonts w:ascii="微软雅黑" w:hAnsi="微软雅黑" w:eastAsia="微软雅黑"/>
        </w:rPr>
      </w:pPr>
      <w:r>
        <w:rPr>
          <w:rFonts w:hint="eastAsia" w:ascii="微软雅黑" w:hAnsi="微软雅黑" w:eastAsia="微软雅黑"/>
        </w:rPr>
        <w:t>武汉公司：财务管理、人力资源管理、投资拓展、工程管理、暖通管理、成本管理</w:t>
      </w:r>
    </w:p>
    <w:p>
      <w:pPr>
        <w:rPr>
          <w:rFonts w:ascii="微软雅黑" w:hAnsi="微软雅黑" w:eastAsia="微软雅黑"/>
        </w:rPr>
      </w:pPr>
      <w:r>
        <w:rPr>
          <w:rFonts w:hint="eastAsia" w:ascii="微软雅黑" w:hAnsi="微软雅黑" w:eastAsia="微软雅黑"/>
        </w:rPr>
        <w:t>成都公司：工程管理、营销管理、财务管理</w:t>
      </w:r>
    </w:p>
    <w:p>
      <w:pPr>
        <w:rPr>
          <w:rFonts w:ascii="微软雅黑" w:hAnsi="微软雅黑" w:eastAsia="微软雅黑"/>
        </w:rPr>
      </w:pPr>
      <w:r>
        <w:rPr>
          <w:rFonts w:hint="eastAsia" w:ascii="微软雅黑" w:hAnsi="微软雅黑" w:eastAsia="微软雅黑"/>
        </w:rPr>
        <w:t>北京公司：财务管理、工程管理、投资拓展</w:t>
      </w:r>
    </w:p>
    <w:p>
      <w:pPr>
        <w:rPr>
          <w:rFonts w:ascii="微软雅黑" w:hAnsi="微软雅黑" w:eastAsia="微软雅黑"/>
        </w:rPr>
      </w:pPr>
      <w:r>
        <w:rPr>
          <w:rFonts w:hint="eastAsia" w:ascii="微软雅黑" w:hAnsi="微软雅黑" w:eastAsia="微软雅黑"/>
        </w:rPr>
        <w:t>西安公司：建筑设计、成本管理、工程管理</w:t>
      </w:r>
    </w:p>
    <w:p>
      <w:pPr>
        <w:rPr>
          <w:rFonts w:ascii="微软雅黑" w:hAnsi="微软雅黑" w:eastAsia="微软雅黑"/>
        </w:rPr>
      </w:pPr>
      <w:r>
        <w:rPr>
          <w:rFonts w:hint="eastAsia" w:ascii="微软雅黑" w:hAnsi="微软雅黑" w:eastAsia="微软雅黑"/>
        </w:rPr>
        <w:t>深圳公司：工程管理、投资拓展、人力资源管理</w:t>
      </w:r>
    </w:p>
    <w:p>
      <w:pPr>
        <w:rPr>
          <w:rFonts w:ascii="微软雅黑" w:hAnsi="微软雅黑" w:eastAsia="微软雅黑"/>
        </w:rPr>
      </w:pPr>
    </w:p>
    <w:p>
      <w:pPr>
        <w:rPr>
          <w:rFonts w:ascii="微软雅黑" w:hAnsi="微软雅黑" w:eastAsia="微软雅黑"/>
          <w:sz w:val="22"/>
          <w:szCs w:val="24"/>
        </w:rPr>
      </w:pPr>
      <w:r>
        <w:rPr>
          <w:rFonts w:hint="eastAsia" w:ascii="微软雅黑" w:hAnsi="微软雅黑" w:eastAsia="微软雅黑"/>
          <w:sz w:val="22"/>
          <w:szCs w:val="24"/>
          <w:highlight w:val="yellow"/>
        </w:rPr>
        <w:t>五 招聘流程</w:t>
      </w:r>
    </w:p>
    <w:p>
      <w:pPr>
        <w:rPr>
          <w:rFonts w:ascii="微软雅黑" w:hAnsi="微软雅黑" w:eastAsia="微软雅黑"/>
        </w:rPr>
      </w:pPr>
      <w:r>
        <w:rPr>
          <w:rFonts w:hint="eastAsia" w:ascii="微软雅黑" w:hAnsi="微软雅黑" w:eastAsia="微软雅黑"/>
        </w:rPr>
        <w:t>简历投递（</w:t>
      </w:r>
      <w:r>
        <w:rPr>
          <w:rFonts w:ascii="微软雅黑" w:hAnsi="微软雅黑" w:eastAsia="微软雅黑"/>
        </w:rPr>
        <w:t>8月</w:t>
      </w:r>
      <w:r>
        <w:rPr>
          <w:rFonts w:hint="eastAsia" w:ascii="微软雅黑" w:hAnsi="微软雅黑" w:eastAsia="微软雅黑"/>
        </w:rPr>
        <w:t>2</w:t>
      </w:r>
      <w:r>
        <w:rPr>
          <w:rFonts w:ascii="微软雅黑" w:hAnsi="微软雅黑" w:eastAsia="微软雅黑"/>
        </w:rPr>
        <w:t>8</w:t>
      </w:r>
      <w:r>
        <w:rPr>
          <w:rFonts w:hint="eastAsia" w:ascii="微软雅黑" w:hAnsi="微软雅黑" w:eastAsia="微软雅黑"/>
        </w:rPr>
        <w:t>日-</w:t>
      </w:r>
      <w:r>
        <w:rPr>
          <w:rFonts w:ascii="微软雅黑" w:hAnsi="微软雅黑" w:eastAsia="微软雅黑"/>
        </w:rPr>
        <w:t>10</w:t>
      </w:r>
      <w:r>
        <w:rPr>
          <w:rFonts w:hint="eastAsia" w:ascii="微软雅黑" w:hAnsi="微软雅黑" w:eastAsia="微软雅黑"/>
        </w:rPr>
        <w:t>月1</w:t>
      </w:r>
      <w:r>
        <w:rPr>
          <w:rFonts w:ascii="微软雅黑" w:hAnsi="微软雅黑" w:eastAsia="微软雅黑"/>
        </w:rPr>
        <w:t>8</w:t>
      </w:r>
      <w:r>
        <w:rPr>
          <w:rFonts w:hint="eastAsia" w:ascii="微软雅黑" w:hAnsi="微软雅黑" w:eastAsia="微软雅黑"/>
        </w:rPr>
        <w:t>日）</w:t>
      </w:r>
      <w:r>
        <w:rPr>
          <w:rFonts w:ascii="微软雅黑" w:hAnsi="微软雅黑" w:eastAsia="微软雅黑"/>
        </w:rPr>
        <w:t>——</w:t>
      </w:r>
      <w:r>
        <w:rPr>
          <w:rFonts w:hint="eastAsia" w:ascii="微软雅黑" w:hAnsi="微软雅黑" w:eastAsia="微软雅黑"/>
        </w:rPr>
        <w:t>精品见面会（9月中下旬）</w:t>
      </w:r>
      <w:r>
        <w:rPr>
          <w:rFonts w:ascii="微软雅黑" w:hAnsi="微软雅黑" w:eastAsia="微软雅黑"/>
        </w:rPr>
        <w:t>——</w:t>
      </w:r>
      <w:r>
        <w:rPr>
          <w:rFonts w:hint="eastAsia" w:ascii="微软雅黑" w:hAnsi="微软雅黑" w:eastAsia="微软雅黑"/>
        </w:rPr>
        <w:t>空宣</w:t>
      </w:r>
      <w:r>
        <w:rPr>
          <w:rFonts w:ascii="微软雅黑" w:hAnsi="微软雅黑" w:eastAsia="微软雅黑"/>
        </w:rPr>
        <w:t>（10</w:t>
      </w:r>
      <w:r>
        <w:rPr>
          <w:rFonts w:hint="eastAsia" w:ascii="微软雅黑" w:hAnsi="微软雅黑" w:eastAsia="微软雅黑"/>
        </w:rPr>
        <w:t>月上旬</w:t>
      </w:r>
      <w:r>
        <w:rPr>
          <w:rFonts w:ascii="微软雅黑" w:hAnsi="微软雅黑" w:eastAsia="微软雅黑"/>
        </w:rPr>
        <w:t>）——面试评估（10月</w:t>
      </w:r>
      <w:r>
        <w:rPr>
          <w:rFonts w:hint="eastAsia" w:ascii="微软雅黑" w:hAnsi="微软雅黑" w:eastAsia="微软雅黑"/>
        </w:rPr>
        <w:t>中</w:t>
      </w:r>
      <w:r>
        <w:rPr>
          <w:rFonts w:ascii="微软雅黑" w:hAnsi="微软雅黑" w:eastAsia="微软雅黑"/>
        </w:rPr>
        <w:t>旬）——Offer发放（11月中旬）</w:t>
      </w:r>
      <w:r>
        <w:rPr>
          <w:rFonts w:hint="eastAsia" w:ascii="微软雅黑" w:hAnsi="微软雅黑" w:eastAsia="微软雅黑"/>
        </w:rPr>
        <w:t>——企业开放日（1</w:t>
      </w:r>
      <w:r>
        <w:rPr>
          <w:rFonts w:ascii="微软雅黑" w:hAnsi="微软雅黑" w:eastAsia="微软雅黑"/>
        </w:rPr>
        <w:t>2</w:t>
      </w:r>
      <w:r>
        <w:rPr>
          <w:rFonts w:hint="eastAsia" w:ascii="微软雅黑" w:hAnsi="微软雅黑" w:eastAsia="微软雅黑"/>
        </w:rPr>
        <w:t>月中旬）</w:t>
      </w:r>
    </w:p>
    <w:p>
      <w:pPr>
        <w:rPr>
          <w:rFonts w:ascii="微软雅黑" w:hAnsi="微软雅黑" w:eastAsia="微软雅黑"/>
        </w:rPr>
      </w:pPr>
    </w:p>
    <w:p>
      <w:pPr>
        <w:rPr>
          <w:rFonts w:ascii="微软雅黑" w:hAnsi="微软雅黑" w:eastAsia="微软雅黑"/>
          <w:sz w:val="22"/>
          <w:szCs w:val="24"/>
        </w:rPr>
      </w:pPr>
      <w:r>
        <w:rPr>
          <w:rFonts w:hint="eastAsia" w:ascii="微软雅黑" w:hAnsi="微软雅黑" w:eastAsia="微软雅黑"/>
          <w:sz w:val="22"/>
          <w:szCs w:val="24"/>
          <w:highlight w:val="yellow"/>
        </w:rPr>
        <w:t>六 加入我们</w:t>
      </w:r>
    </w:p>
    <w:p>
      <w:pPr>
        <w:rPr>
          <w:rFonts w:ascii="微软雅黑" w:hAnsi="微软雅黑" w:eastAsia="微软雅黑"/>
        </w:rPr>
      </w:pPr>
      <w:r>
        <w:rPr>
          <w:rFonts w:hint="eastAsia" w:ascii="微软雅黑" w:hAnsi="微软雅黑" w:eastAsia="微软雅黑"/>
        </w:rPr>
        <w:t>投递方式一：应聘者可登录朗诗地产校招官网</w:t>
      </w:r>
      <w:r>
        <w:rPr>
          <w:rFonts w:ascii="微软雅黑" w:hAnsi="微软雅黑" w:eastAsia="微软雅黑"/>
        </w:rPr>
        <w:t>PC端网申链接投递简历</w:t>
      </w:r>
      <w:r>
        <w:rPr>
          <w:rFonts w:hint="eastAsia" w:ascii="微软雅黑" w:hAnsi="微软雅黑" w:eastAsia="微软雅黑"/>
        </w:rPr>
        <w:t>：</w:t>
      </w:r>
      <w:r>
        <w:rPr>
          <w:rFonts w:ascii="微软雅黑" w:hAnsi="微软雅黑" w:eastAsia="微软雅黑"/>
        </w:rPr>
        <w:t>http://campus.51job.com/landsea2021/</w:t>
      </w:r>
    </w:p>
    <w:p>
      <w:pPr>
        <w:rPr>
          <w:rFonts w:ascii="微软雅黑" w:hAnsi="微软雅黑" w:eastAsia="微软雅黑"/>
        </w:rPr>
      </w:pPr>
      <w:r>
        <w:rPr>
          <w:rFonts w:hint="eastAsia" w:ascii="微软雅黑" w:hAnsi="微软雅黑" w:eastAsia="微软雅黑"/>
        </w:rPr>
        <w:t>投递方式二：扫描下方二维码进行投递</w:t>
      </w:r>
    </w:p>
    <w:p>
      <w:pPr>
        <w:rPr>
          <w:rFonts w:ascii="微软雅黑" w:hAnsi="微软雅黑" w:eastAsia="微软雅黑"/>
        </w:rPr>
      </w:pPr>
      <w:r>
        <w:rPr>
          <w:rFonts w:hint="eastAsia" w:ascii="微软雅黑" w:hAnsi="微软雅黑" w:eastAsia="微软雅黑"/>
        </w:rPr>
        <w:drawing>
          <wp:inline distT="0" distB="0" distL="0" distR="0">
            <wp:extent cx="1657985"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61691" cy="1641909"/>
                    </a:xfrm>
                    <a:prstGeom prst="rect">
                      <a:avLst/>
                    </a:prstGeom>
                    <a:noFill/>
                    <a:ln>
                      <a:noFill/>
                    </a:ln>
                  </pic:spPr>
                </pic:pic>
              </a:graphicData>
            </a:graphic>
          </wp:inline>
        </w:drawing>
      </w:r>
    </w:p>
    <w:p>
      <w:pPr>
        <w:rPr>
          <w:rFonts w:ascii="微软雅黑" w:hAnsi="微软雅黑" w:eastAsia="微软雅黑"/>
        </w:rPr>
      </w:pPr>
      <w:r>
        <w:rPr>
          <w:rFonts w:hint="eastAsia" w:ascii="微软雅黑" w:hAnsi="微软雅黑" w:eastAsia="微软雅黑"/>
        </w:rPr>
        <w:t>更多校招信息，请扫描下方二维码，关注“朗诗人才荟”，获取第一手资讯！</w:t>
      </w:r>
    </w:p>
    <w:p>
      <w:pPr>
        <w:rPr>
          <w:rFonts w:ascii="微软雅黑" w:hAnsi="微软雅黑" w:eastAsia="微软雅黑"/>
        </w:rPr>
      </w:pPr>
      <w:r>
        <w:rPr>
          <w:rFonts w:hint="eastAsia" w:ascii="微软雅黑" w:hAnsi="微软雅黑" w:eastAsia="微软雅黑"/>
        </w:rPr>
        <w:drawing>
          <wp:inline distT="0" distB="0" distL="0" distR="0">
            <wp:extent cx="1441450" cy="15913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53097" cy="1604461"/>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77"/>
    <w:rsid w:val="003B1D77"/>
    <w:rsid w:val="00421A71"/>
    <w:rsid w:val="00434AF1"/>
    <w:rsid w:val="005907C9"/>
    <w:rsid w:val="00613520"/>
    <w:rsid w:val="00683A40"/>
    <w:rsid w:val="00726EA3"/>
    <w:rsid w:val="0074370A"/>
    <w:rsid w:val="007B5BD5"/>
    <w:rsid w:val="008942D6"/>
    <w:rsid w:val="008C50DE"/>
    <w:rsid w:val="008C7DC3"/>
    <w:rsid w:val="00AD6093"/>
    <w:rsid w:val="00BC0EA4"/>
    <w:rsid w:val="00C0449F"/>
    <w:rsid w:val="00D42F16"/>
    <w:rsid w:val="00EB08CC"/>
    <w:rsid w:val="00F90351"/>
    <w:rsid w:val="00FF2CAA"/>
    <w:rsid w:val="14C43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C1754-BD0C-4A07-B617-A7A67D9E1822}">
  <ds:schemaRefs/>
</ds:datastoreItem>
</file>

<file path=docProps/app.xml><?xml version="1.0" encoding="utf-8"?>
<Properties xmlns="http://schemas.openxmlformats.org/officeDocument/2006/extended-properties" xmlns:vt="http://schemas.openxmlformats.org/officeDocument/2006/docPropsVTypes">
  <Template>Normal</Template>
  <Pages>4</Pages>
  <Words>182</Words>
  <Characters>1039</Characters>
  <Lines>8</Lines>
  <Paragraphs>2</Paragraphs>
  <TotalTime>53</TotalTime>
  <ScaleCrop>false</ScaleCrop>
  <LinksUpToDate>false</LinksUpToDate>
  <CharactersWithSpaces>1219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2020-08-31T14:25:00Z</dcterms:created>
  <dc:creator>王 珏</dc:creator>
  <cp:lastModifiedBy>老王</cp:lastModifiedBy>
  <dcterms:modified xsi:type="dcterms:W3CDTF">2020-09-14T01:10:54Z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