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08" w:rsidRDefault="001C3F08" w:rsidP="001C3F08"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：</w:t>
      </w:r>
    </w:p>
    <w:p w:rsidR="001C3F08" w:rsidRDefault="001C3F08" w:rsidP="001C3F08">
      <w:pPr>
        <w:pStyle w:val="NewNewNew"/>
        <w:spacing w:line="15" w:lineRule="auto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关于高校毕业生求职创业补贴佐证材料的说明</w:t>
      </w:r>
    </w:p>
    <w:p w:rsidR="001C3F08" w:rsidRDefault="001C3F08" w:rsidP="001C3F08">
      <w:pPr>
        <w:jc w:val="center"/>
        <w:rPr>
          <w:rFonts w:hint="eastAsia"/>
          <w:b/>
          <w:sz w:val="36"/>
          <w:szCs w:val="36"/>
        </w:rPr>
      </w:pP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为统一标准，方便实施，明确高校毕业生求职创业补贴佐证材料审核标准，将高校毕业生求职创业补贴佐证材料明确如下：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（一）关于“国家助学贷款合同编号的认定”。</w:t>
      </w:r>
    </w:p>
    <w:p w:rsidR="001C3F08" w:rsidRDefault="001C3F08" w:rsidP="001C3F08"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申报学生必须是一人一合同编号，不能一人多号或多人一号，出现多人一号的，需要进一步提供佐证材料予以说明（如：提供银行流水账单，账单需加盖银行公章及学校公章）。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合同复印件要存档备查。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（二）关于“国家助学贷款的认定”。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Arial" w:cs="Arial" w:hint="eastAsia"/>
          <w:sz w:val="30"/>
          <w:szCs w:val="30"/>
          <w:shd w:val="clear" w:color="auto" w:fill="FFFFFF"/>
        </w:rPr>
        <w:t>国家助学贷款主要有两类，分别是</w:t>
      </w:r>
      <w:hyperlink r:id="rId4" w:tgtFrame="_blank" w:history="1">
        <w:r>
          <w:rPr>
            <w:rStyle w:val="a4"/>
            <w:rFonts w:ascii="仿宋_GB2312" w:eastAsia="仿宋_GB2312" w:hAnsi="Arial" w:cs="Arial" w:hint="eastAsia"/>
            <w:sz w:val="30"/>
            <w:szCs w:val="30"/>
            <w:shd w:val="clear" w:color="auto" w:fill="FFFFFF"/>
          </w:rPr>
          <w:t>国家助学贷款</w:t>
        </w:r>
      </w:hyperlink>
      <w:r>
        <w:rPr>
          <w:rFonts w:ascii="仿宋_GB2312" w:eastAsia="仿宋_GB2312" w:hAnsi="Arial" w:cs="Arial" w:hint="eastAsia"/>
          <w:sz w:val="30"/>
          <w:szCs w:val="30"/>
          <w:shd w:val="clear" w:color="auto" w:fill="FFFFFF"/>
        </w:rPr>
        <w:t>和</w:t>
      </w:r>
      <w:hyperlink r:id="rId5" w:tgtFrame="_blank" w:history="1">
        <w:r>
          <w:rPr>
            <w:rStyle w:val="a4"/>
            <w:rFonts w:ascii="仿宋_GB2312" w:eastAsia="仿宋_GB2312" w:hAnsi="Arial" w:cs="Arial" w:hint="eastAsia"/>
            <w:sz w:val="30"/>
            <w:szCs w:val="30"/>
            <w:shd w:val="clear" w:color="auto" w:fill="FFFFFF"/>
          </w:rPr>
          <w:t>生源地助学贷款</w:t>
        </w:r>
      </w:hyperlink>
      <w:r>
        <w:rPr>
          <w:rFonts w:ascii="仿宋_GB2312" w:eastAsia="仿宋_GB2312" w:hint="eastAsia"/>
          <w:sz w:val="30"/>
          <w:szCs w:val="30"/>
        </w:rPr>
        <w:t>。除上述两类助学贷款外，其它形式的商业贷款不能列为国家助学贷款申报求职创业补贴。</w:t>
      </w:r>
    </w:p>
    <w:p w:rsidR="001C3F08" w:rsidRDefault="001C3F08" w:rsidP="001C3F08"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（助学贷款的定义和申办要求可以登录</w:t>
      </w:r>
      <w:hyperlink r:id="rId6" w:history="1">
        <w:r>
          <w:rPr>
            <w:sz w:val="30"/>
            <w:szCs w:val="30"/>
          </w:rPr>
          <w:t>https://baike.so.com/doc/5398118-5635498.html</w:t>
        </w:r>
      </w:hyperlink>
      <w:r>
        <w:rPr>
          <w:rFonts w:ascii="仿宋_GB2312" w:eastAsia="仿宋_GB2312" w:hint="eastAsia"/>
          <w:sz w:val="30"/>
          <w:szCs w:val="30"/>
        </w:rPr>
        <w:t>进行查询）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（三）关于“已获得国家助学贷款的毕业年度高校毕业生申报求职创业补贴”。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1、在生源地或大专、本科、研究生的单独学制时间内有获得国家助学贷款的，能够提供有效贷款合同（多次贷款的，只需提供其中一次贷款合同）的毕业年度高校毕业生才能申报求职创业补贴。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2、单独学制时间内获得的国家助学贷款，只能作为本学制时间内毕业生申报求职创业补贴的依据，不能作为其它学制时间内毕业生的申报补贴依据。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（四）关于“《低保证》有效期证明认定”。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1、《低保证》如无年审或有效期的记录，需提供发证机构开具的有效证明。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2、重新在《低保证》中补充完善年审或有效期记录。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3、提供与《低保证》编号和姓名对应一致的银行流水账单，账单的低保补贴发放时间要提供到学生申报当月，并加盖发放银行盖章或业务专用章。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（五）关于“《低保证》中关于直系亲属的认定”。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只要学生的姓名在《低保证》中有记录并享受低保补贴的，可以作为认定条件。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（六）除扶贫卡外，其他证件原则上都要求有编号，录入系统时必须保证和证书上编号一致。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（七）如发证单位确实没有编号的，属极个别情况的，可请发证机关出具未编号证明或发证机关认可的默许编号。</w:t>
      </w: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</w:p>
    <w:p w:rsidR="001C3F08" w:rsidRDefault="001C3F08" w:rsidP="001C3F08">
      <w:pPr>
        <w:ind w:firstLine="64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附件:《高校毕业生申领求职补贴相关证件说明表》</w:t>
      </w:r>
    </w:p>
    <w:p w:rsidR="001C3F08" w:rsidRDefault="001C3F08" w:rsidP="001C3F08">
      <w:pPr>
        <w:ind w:firstLineChars="1400" w:firstLine="42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1C3F08" w:rsidRDefault="001C3F08" w:rsidP="001C3F08">
      <w:pPr>
        <w:rPr>
          <w:rFonts w:ascii="仿宋_GB2312" w:eastAsia="仿宋_GB2312" w:hint="eastAsia"/>
          <w:sz w:val="30"/>
          <w:szCs w:val="30"/>
        </w:rPr>
      </w:pPr>
    </w:p>
    <w:p w:rsidR="001C3F08" w:rsidRDefault="001C3F08" w:rsidP="001C3F08">
      <w:pPr>
        <w:rPr>
          <w:rFonts w:ascii="仿宋_GB2312" w:eastAsia="仿宋_GB2312" w:hint="eastAsia"/>
          <w:sz w:val="30"/>
          <w:szCs w:val="30"/>
        </w:rPr>
      </w:pPr>
    </w:p>
    <w:p w:rsidR="001C3F08" w:rsidRDefault="001C3F08" w:rsidP="001C3F08">
      <w:pPr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</w:t>
      </w:r>
    </w:p>
    <w:p w:rsidR="001C3F08" w:rsidRDefault="001C3F08" w:rsidP="001C3F08">
      <w:pPr>
        <w:pStyle w:val="NewNewNew"/>
        <w:spacing w:line="15" w:lineRule="auto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高校毕业生申领求职补贴相关证件说明表</w:t>
      </w:r>
    </w:p>
    <w:tbl>
      <w:tblPr>
        <w:tblpPr w:leftFromText="180" w:rightFromText="180" w:vertAnchor="text" w:horzAnchor="page" w:tblpX="592" w:tblpY="4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975"/>
        <w:gridCol w:w="1470"/>
        <w:gridCol w:w="1635"/>
        <w:gridCol w:w="1425"/>
        <w:gridCol w:w="4920"/>
      </w:tblGrid>
      <w:tr w:rsidR="001C3F08" w:rsidTr="00E364A6">
        <w:trPr>
          <w:trHeight w:val="1163"/>
        </w:trPr>
        <w:tc>
          <w:tcPr>
            <w:tcW w:w="55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975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证件名称</w:t>
            </w:r>
          </w:p>
        </w:tc>
        <w:tc>
          <w:tcPr>
            <w:tcW w:w="147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证件具体名称</w:t>
            </w:r>
          </w:p>
        </w:tc>
        <w:tc>
          <w:tcPr>
            <w:tcW w:w="1635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发证机构</w:t>
            </w:r>
          </w:p>
        </w:tc>
        <w:tc>
          <w:tcPr>
            <w:tcW w:w="1425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年审记录</w:t>
            </w:r>
          </w:p>
        </w:tc>
        <w:tc>
          <w:tcPr>
            <w:tcW w:w="4920" w:type="dxa"/>
            <w:vAlign w:val="center"/>
          </w:tcPr>
          <w:p w:rsidR="001C3F08" w:rsidRDefault="001C3F08" w:rsidP="00E364A6">
            <w:pPr>
              <w:ind w:firstLine="645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备   注</w:t>
            </w:r>
          </w:p>
        </w:tc>
      </w:tr>
      <w:tr w:rsidR="001C3F08" w:rsidTr="00E364A6">
        <w:trPr>
          <w:trHeight w:val="1637"/>
        </w:trPr>
        <w:tc>
          <w:tcPr>
            <w:tcW w:w="55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97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城乡低保证</w:t>
            </w:r>
          </w:p>
        </w:tc>
        <w:tc>
          <w:tcPr>
            <w:tcW w:w="147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城乡居民最低生活保障证</w:t>
            </w:r>
          </w:p>
        </w:tc>
        <w:tc>
          <w:tcPr>
            <w:tcW w:w="1635" w:type="dxa"/>
            <w:vAlign w:val="center"/>
          </w:tcPr>
          <w:p w:rsidR="001C3F08" w:rsidRDefault="001C3F08" w:rsidP="00E364A6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县（区）级以上民政部门</w:t>
            </w:r>
          </w:p>
        </w:tc>
        <w:tc>
          <w:tcPr>
            <w:tcW w:w="1425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有年审。</w:t>
            </w:r>
          </w:p>
        </w:tc>
        <w:tc>
          <w:tcPr>
            <w:tcW w:w="4920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1、如无年审或有效期的记录，需补充由发证机构开具的有效期证明；                        2、证件无记录毕业生与持证人的家庭关系内容的，需补充户口簿证明毕业生与持证人的直系亲属关系。</w:t>
            </w:r>
          </w:p>
        </w:tc>
      </w:tr>
      <w:tr w:rsidR="001C3F08" w:rsidTr="00E364A6">
        <w:trPr>
          <w:trHeight w:val="2265"/>
        </w:trPr>
        <w:tc>
          <w:tcPr>
            <w:tcW w:w="55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7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五保供养证</w:t>
            </w:r>
          </w:p>
        </w:tc>
        <w:tc>
          <w:tcPr>
            <w:tcW w:w="147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五保供养证</w:t>
            </w:r>
          </w:p>
        </w:tc>
        <w:tc>
          <w:tcPr>
            <w:tcW w:w="163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县（区）级以上民政部门</w:t>
            </w:r>
          </w:p>
        </w:tc>
        <w:tc>
          <w:tcPr>
            <w:tcW w:w="1425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有年审。</w:t>
            </w:r>
          </w:p>
        </w:tc>
        <w:tc>
          <w:tcPr>
            <w:tcW w:w="4920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1、证件有记录“领取五保供养金登记”内容，如无以上记录的需补充由村（居）委会相关证明；         </w:t>
            </w:r>
          </w:p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2、如无年审记录的需补充发证机构的相关证明；                  </w:t>
            </w:r>
          </w:p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3、证件中无记录毕业生与持证人的家庭关系内容的，需补充户口簿证明毕业生与持证人的直系亲属关系。</w:t>
            </w:r>
          </w:p>
        </w:tc>
      </w:tr>
      <w:tr w:rsidR="001C3F08" w:rsidTr="00E364A6">
        <w:trPr>
          <w:trHeight w:val="1875"/>
        </w:trPr>
        <w:tc>
          <w:tcPr>
            <w:tcW w:w="55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7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特困职工证</w:t>
            </w:r>
          </w:p>
        </w:tc>
        <w:tc>
          <w:tcPr>
            <w:tcW w:w="147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特困职工证</w:t>
            </w:r>
          </w:p>
        </w:tc>
        <w:tc>
          <w:tcPr>
            <w:tcW w:w="163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县（区）级以上工会组织</w:t>
            </w:r>
          </w:p>
        </w:tc>
        <w:tc>
          <w:tcPr>
            <w:tcW w:w="142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无年审，每年换发1次。</w:t>
            </w:r>
          </w:p>
        </w:tc>
        <w:tc>
          <w:tcPr>
            <w:tcW w:w="4920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1、证件中记录有家庭成员姓名与具体有效期；                </w:t>
            </w:r>
          </w:p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2、如证件中无记录毕业生与持证人家庭关系内容的，需补充户口簿证明</w:t>
            </w: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毕业生与持证人的直系亲属关系。</w:t>
            </w:r>
          </w:p>
        </w:tc>
      </w:tr>
      <w:tr w:rsidR="001C3F08" w:rsidTr="00E364A6">
        <w:trPr>
          <w:trHeight w:val="1635"/>
        </w:trPr>
        <w:tc>
          <w:tcPr>
            <w:tcW w:w="55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4</w:t>
            </w:r>
          </w:p>
        </w:tc>
        <w:tc>
          <w:tcPr>
            <w:tcW w:w="97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扶贫卡</w:t>
            </w:r>
          </w:p>
        </w:tc>
        <w:tc>
          <w:tcPr>
            <w:tcW w:w="147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</w:t>
            </w:r>
          </w:p>
        </w:tc>
        <w:tc>
          <w:tcPr>
            <w:tcW w:w="163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县（区）以上扶贫开发办公室</w:t>
            </w:r>
          </w:p>
        </w:tc>
        <w:tc>
          <w:tcPr>
            <w:tcW w:w="142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无年审，帮扶期限一般为3年。</w:t>
            </w:r>
          </w:p>
        </w:tc>
        <w:tc>
          <w:tcPr>
            <w:tcW w:w="4920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1、记录有家庭成员姓名和帮扶情况；                 </w:t>
            </w:r>
          </w:p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2、申请时，无法证明毕业生家庭尚在帮扶期内的，需补充由村（居）委会和驻村扶贫工作组开具的证明。</w:t>
            </w:r>
          </w:p>
        </w:tc>
      </w:tr>
      <w:tr w:rsidR="001C3F08" w:rsidTr="00E364A6">
        <w:trPr>
          <w:trHeight w:val="7193"/>
        </w:trPr>
        <w:tc>
          <w:tcPr>
            <w:tcW w:w="55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7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零就业家庭证明</w:t>
            </w:r>
          </w:p>
        </w:tc>
        <w:tc>
          <w:tcPr>
            <w:tcW w:w="147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</w:t>
            </w:r>
          </w:p>
        </w:tc>
        <w:tc>
          <w:tcPr>
            <w:tcW w:w="163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零就业家庭证明无专项证明，在家庭成员持有的《就业失业登记证》中的“就业援助记录”附页作标注。</w:t>
            </w:r>
          </w:p>
        </w:tc>
        <w:tc>
          <w:tcPr>
            <w:tcW w:w="1425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无年审。</w:t>
            </w:r>
          </w:p>
        </w:tc>
        <w:tc>
          <w:tcPr>
            <w:tcW w:w="4920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1.《就业失业登记证》由县(区)级以上公共就业服务机构核发；      </w:t>
            </w:r>
          </w:p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2.《就业失业登记证》没有记录毕业生与持证人的家庭关系内容，需补充户口簿证明毕业生与证件持有人的直系亲属关系。</w:t>
            </w:r>
          </w:p>
        </w:tc>
      </w:tr>
      <w:tr w:rsidR="001C3F08" w:rsidTr="00E364A6">
        <w:trPr>
          <w:trHeight w:val="975"/>
        </w:trPr>
        <w:tc>
          <w:tcPr>
            <w:tcW w:w="550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97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残疾人证</w:t>
            </w:r>
          </w:p>
        </w:tc>
        <w:tc>
          <w:tcPr>
            <w:tcW w:w="1470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中华人民共和国残疾人证</w:t>
            </w:r>
          </w:p>
        </w:tc>
        <w:tc>
          <w:tcPr>
            <w:tcW w:w="1635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县（区）级以上残疾人联合会</w:t>
            </w:r>
          </w:p>
        </w:tc>
        <w:tc>
          <w:tcPr>
            <w:tcW w:w="1425" w:type="dxa"/>
            <w:vAlign w:val="center"/>
          </w:tcPr>
          <w:p w:rsidR="001C3F08" w:rsidRDefault="001C3F08" w:rsidP="00E364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无年审。</w:t>
            </w:r>
          </w:p>
        </w:tc>
        <w:tc>
          <w:tcPr>
            <w:tcW w:w="4920" w:type="dxa"/>
            <w:vAlign w:val="center"/>
          </w:tcPr>
          <w:p w:rsidR="001C3F08" w:rsidRDefault="001C3F08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证件上记录有具体有效期。</w:t>
            </w:r>
          </w:p>
        </w:tc>
      </w:tr>
    </w:tbl>
    <w:p w:rsidR="001C3F08" w:rsidRDefault="001C3F08" w:rsidP="001C3F08">
      <w:pPr>
        <w:tabs>
          <w:tab w:val="left" w:pos="8280"/>
        </w:tabs>
        <w:rPr>
          <w:rFonts w:hint="eastAsia"/>
          <w:sz w:val="30"/>
          <w:szCs w:val="30"/>
        </w:rPr>
      </w:pPr>
    </w:p>
    <w:p w:rsidR="00735781" w:rsidRDefault="00735781"/>
    <w:sectPr w:rsidR="00735781">
      <w:footerReference w:type="default" r:id="rId7"/>
      <w:pgSz w:w="11906" w:h="16838"/>
      <w:pgMar w:top="1440" w:right="1558" w:bottom="1440" w:left="1800" w:header="851" w:footer="992" w:gutter="0"/>
      <w:cols w:space="720"/>
      <w:docGrid w:type="lines" w:linePitch="312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E5" w:rsidRDefault="001C3F0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F08"/>
    <w:rsid w:val="001C3F08"/>
    <w:rsid w:val="0073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C3F08"/>
    <w:rPr>
      <w:sz w:val="18"/>
      <w:szCs w:val="24"/>
    </w:rPr>
  </w:style>
  <w:style w:type="character" w:styleId="a4">
    <w:name w:val="Hyperlink"/>
    <w:rsid w:val="001C3F08"/>
    <w:rPr>
      <w:color w:val="0000FF"/>
      <w:u w:val="single"/>
    </w:rPr>
  </w:style>
  <w:style w:type="paragraph" w:styleId="a3">
    <w:name w:val="footer"/>
    <w:basedOn w:val="a"/>
    <w:link w:val="Char"/>
    <w:rsid w:val="001C3F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link w:val="a3"/>
    <w:uiPriority w:val="99"/>
    <w:semiHidden/>
    <w:rsid w:val="001C3F08"/>
    <w:rPr>
      <w:rFonts w:ascii="Times New Roman" w:eastAsia="宋体" w:hAnsi="Times New Roman" w:cs="Times New Roman"/>
      <w:sz w:val="18"/>
      <w:szCs w:val="18"/>
    </w:rPr>
  </w:style>
  <w:style w:type="paragraph" w:customStyle="1" w:styleId="NewNewNew">
    <w:name w:val="正文 New New New"/>
    <w:qFormat/>
    <w:rsid w:val="001C3F08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5398118-5635498.html" TargetMode="External"/><Relationship Id="rId5" Type="http://schemas.openxmlformats.org/officeDocument/2006/relationships/hyperlink" Target="http://baike.baidu.com/view/3637555.htm" TargetMode="External"/><Relationship Id="rId4" Type="http://schemas.openxmlformats.org/officeDocument/2006/relationships/hyperlink" Target="http://baike.baidu.com/view/52974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2019-09-11T00:20:00Z</dcterms:created>
  <dcterms:modified xsi:type="dcterms:W3CDTF">2019-09-11T00:20:00Z</dcterms:modified>
</cp:coreProperties>
</file>