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3" w:afterLines="30" w:line="240" w:lineRule="auto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广东交通职业技术学院第九届大学生职业规划大赛评分参考标准</w:t>
      </w:r>
    </w:p>
    <w:bookmarkEnd w:id="0"/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3" w:afterLines="30" w:line="240" w:lineRule="auto"/>
        <w:ind w:firstLine="556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一、书面作品</w:t>
      </w:r>
    </w:p>
    <w:tbl>
      <w:tblPr>
        <w:tblStyle w:val="3"/>
        <w:tblW w:w="995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84"/>
        <w:gridCol w:w="817"/>
        <w:gridCol w:w="5698"/>
        <w:gridCol w:w="850"/>
        <w:gridCol w:w="8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评比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项目</w:t>
            </w:r>
          </w:p>
        </w:tc>
        <w:tc>
          <w:tcPr>
            <w:tcW w:w="884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评分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要点</w:t>
            </w:r>
          </w:p>
        </w:tc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分值</w:t>
            </w:r>
          </w:p>
        </w:tc>
        <w:tc>
          <w:tcPr>
            <w:tcW w:w="5698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要求描述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细分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参考</w:t>
            </w:r>
          </w:p>
        </w:tc>
        <w:tc>
          <w:tcPr>
            <w:tcW w:w="8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作品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撰写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(15%)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结构与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行文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15</w:t>
            </w:r>
          </w:p>
        </w:tc>
        <w:tc>
          <w:tcPr>
            <w:tcW w:w="56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1．结构完整，包含职业生涯规划主要五大步骤内容（自我认知、职业认知、目标确立、计划实施、反馈修正）。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4" w:hanging="294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2．思路清晰，逻辑严谨，围绕个人职业困惑进行有针对性的分析和规划。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3．格式清晰，段落分明，行文流畅，语句通顺，结论突出。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作品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内容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(85%)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自我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认知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15</w:t>
            </w:r>
          </w:p>
        </w:tc>
        <w:tc>
          <w:tcPr>
            <w:tcW w:w="56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1．自我分析全面客观，从个性、兴趣、能力、价值观等方面清晰地认识自我。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2．善于合理、有效运用各种正式和非正式测评工具。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1" w:hanging="301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3．能利用个人成长经历或处事方式，对测评结果进行佐证或澄清，分析总结在未来职业发展中的可能会带来的影响。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职业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认知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20</w:t>
            </w:r>
          </w:p>
        </w:tc>
        <w:tc>
          <w:tcPr>
            <w:tcW w:w="56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1．外部环境（社会、经济、学校、家庭等）分析准确、全面。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2．高度概括职业探索方法与结果，简洁精炼，重点突出。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hanging="30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3．职业探索采用多种方法收集信息，准确把握与目标职业相关的关键要素。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10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目标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确立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15</w:t>
            </w:r>
          </w:p>
        </w:tc>
        <w:tc>
          <w:tcPr>
            <w:tcW w:w="56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1．正确运用评估理论和决策模型做出职业方向选择（如升学、就业、创业等）。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2．对照自我认知和职业认知的结果，合理阐述职业目标的选择过程，逻辑清晰。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3．职业目标实现路径能结合个人实际情况，分析透彻，具有较强的可操作性。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计划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实施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20</w:t>
            </w:r>
          </w:p>
        </w:tc>
        <w:tc>
          <w:tcPr>
            <w:tcW w:w="56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1．运用科学的方法指导计划的制定、实施、管理与评估。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2．职业素质、能力培养与目标职业要求一致，思路清晰，针对性强，重点突出。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3．学业生涯计划详尽清晰、可操作性强，平衡学习与实践，注重资源积累。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4．中期计划清晰并具有灵活性；长期计划具有方向性。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反馈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修正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15</w:t>
            </w:r>
          </w:p>
        </w:tc>
        <w:tc>
          <w:tcPr>
            <w:tcW w:w="56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1．自我监控、评估手段科学合理。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2．风险控制或危机应对措施明确。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698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3．备选方案思路清晰，分析严谨，关联性强，可行性高。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850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合计</w:t>
            </w:r>
          </w:p>
        </w:tc>
        <w:tc>
          <w:tcPr>
            <w:tcW w:w="81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100</w:t>
            </w:r>
          </w:p>
        </w:tc>
        <w:tc>
          <w:tcPr>
            <w:tcW w:w="654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93" w:afterLines="30" w:line="240" w:lineRule="auto"/>
        <w:ind w:firstLine="556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二、现场PPT展示</w:t>
      </w:r>
    </w:p>
    <w:tbl>
      <w:tblPr>
        <w:tblStyle w:val="3"/>
        <w:tblW w:w="9602" w:type="dxa"/>
        <w:jc w:val="center"/>
        <w:tblInd w:w="-108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25"/>
        <w:gridCol w:w="826"/>
        <w:gridCol w:w="5141"/>
        <w:gridCol w:w="969"/>
        <w:gridCol w:w="9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8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评比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项目</w:t>
            </w:r>
          </w:p>
        </w:tc>
        <w:tc>
          <w:tcPr>
            <w:tcW w:w="825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评分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要点</w:t>
            </w:r>
          </w:p>
        </w:tc>
        <w:tc>
          <w:tcPr>
            <w:tcW w:w="826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分值</w:t>
            </w:r>
          </w:p>
        </w:tc>
        <w:tc>
          <w:tcPr>
            <w:tcW w:w="5141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要求描述</w:t>
            </w:r>
          </w:p>
        </w:tc>
        <w:tc>
          <w:tcPr>
            <w:tcW w:w="969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细分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参考</w:t>
            </w:r>
          </w:p>
        </w:tc>
        <w:tc>
          <w:tcPr>
            <w:tcW w:w="953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规划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展示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(70%)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形象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与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仪容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10</w:t>
            </w:r>
          </w:p>
        </w:tc>
        <w:tc>
          <w:tcPr>
            <w:tcW w:w="514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衣着发型整洁、大方、朴素、得体。</w:t>
            </w:r>
          </w:p>
        </w:tc>
        <w:tc>
          <w:tcPr>
            <w:tcW w:w="969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3</w:t>
            </w:r>
          </w:p>
        </w:tc>
        <w:tc>
          <w:tcPr>
            <w:tcW w:w="953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0" w:hanging="310" w:hangingChars="147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仪表端庄，举止自然，表情真诚，具有良好的个人气质。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9" w:hanging="308" w:hangingChars="147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3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9" w:hanging="308" w:hangingChars="147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3．精神饱满，充分体现当代大学生朝气蓬勃的精神风貌。</w:t>
            </w:r>
          </w:p>
        </w:tc>
        <w:tc>
          <w:tcPr>
            <w:tcW w:w="969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4</w:t>
            </w:r>
          </w:p>
        </w:tc>
        <w:tc>
          <w:tcPr>
            <w:tcW w:w="953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陈述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内容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20</w:t>
            </w:r>
          </w:p>
        </w:tc>
        <w:tc>
          <w:tcPr>
            <w:tcW w:w="514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1．对个人职业规划五大步骤的要素及分析过程陈述完整、精炼，重点突出。</w:t>
            </w:r>
          </w:p>
        </w:tc>
        <w:tc>
          <w:tcPr>
            <w:tcW w:w="969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2．在陈述中能够正确理解、引用、应用职业规划基础理论及各项辅助工具。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6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3．对各项探索分析过程及规划结果表述准确，与职业规划设计作品内容吻合。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6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陈述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表现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20</w:t>
            </w:r>
          </w:p>
        </w:tc>
        <w:tc>
          <w:tcPr>
            <w:tcW w:w="514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1．语言组织流畅，语句通顺，措辞准确；声音洪亮，口齿清晰，语速语调适中。</w:t>
            </w:r>
          </w:p>
        </w:tc>
        <w:tc>
          <w:tcPr>
            <w:tcW w:w="969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肢体语言恰当，与目标职业形象相吻合，具有感染力。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6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3．时间控制恰到好处，顺利完成主题陈述。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6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PPT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设计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20</w:t>
            </w:r>
          </w:p>
        </w:tc>
        <w:tc>
          <w:tcPr>
            <w:tcW w:w="514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 xml:space="preserve">1．构思巧妙，富有创意，具较强的视觉冲击感。 </w:t>
            </w:r>
          </w:p>
        </w:tc>
        <w:tc>
          <w:tcPr>
            <w:tcW w:w="969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8</w:t>
            </w:r>
          </w:p>
        </w:tc>
        <w:tc>
          <w:tcPr>
            <w:tcW w:w="953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2．整体布局、字体大小、图案设置及色彩搭配协调合理，简洁美观，制作精良。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6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3．PPT显示内容与陈述内容形成有效互补，相得益彰。</w:t>
            </w:r>
          </w:p>
        </w:tc>
        <w:tc>
          <w:tcPr>
            <w:tcW w:w="969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6</w:t>
            </w:r>
          </w:p>
        </w:tc>
        <w:tc>
          <w:tcPr>
            <w:tcW w:w="953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回答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提问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(30%)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应答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能力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15</w:t>
            </w:r>
          </w:p>
        </w:tc>
        <w:tc>
          <w:tcPr>
            <w:tcW w:w="514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能准确理解、把握评委所提问题的要点，迅速反馈并及时作答。</w:t>
            </w:r>
          </w:p>
        </w:tc>
        <w:tc>
          <w:tcPr>
            <w:tcW w:w="969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2．语言生动，措辞准确，表达流畅（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无明显停顿），在规定的时间内完成</w:t>
            </w:r>
            <w:r>
              <w:rPr>
                <w:rFonts w:hint="eastAsia" w:ascii="仿宋_GB2312" w:hAnsi="微软雅黑" w:eastAsia="仿宋_GB2312"/>
                <w:b/>
                <w:szCs w:val="21"/>
              </w:rPr>
              <w:t>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应变能力强，能够灵活、创造性地应用职业规划知识作答；或能有效化解压力</w:t>
            </w:r>
            <w:r>
              <w:rPr>
                <w:rFonts w:hint="eastAsia" w:ascii="仿宋_GB2312" w:hAnsi="微软雅黑" w:eastAsia="仿宋_GB2312"/>
                <w:b/>
                <w:szCs w:val="21"/>
              </w:rPr>
              <w:t>，有礼有节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5" w:hanging="315" w:hangingChars="150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回答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内容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15</w:t>
            </w:r>
          </w:p>
        </w:tc>
        <w:tc>
          <w:tcPr>
            <w:tcW w:w="5141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6" w:hanging="316" w:hangingChars="150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回答内容切合题意，能够有针对性地就提问要点进行归纳阐述。</w:t>
            </w:r>
          </w:p>
        </w:tc>
        <w:tc>
          <w:tcPr>
            <w:tcW w:w="969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953" w:type="dxa"/>
            <w:tcBorders>
              <w:top w:val="single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2．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答题过程条理清晰，逻辑严谨，结论明确。</w:t>
            </w:r>
          </w:p>
        </w:tc>
        <w:tc>
          <w:tcPr>
            <w:tcW w:w="96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953" w:type="dxa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</w:p>
        </w:tc>
        <w:tc>
          <w:tcPr>
            <w:tcW w:w="5141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85" w:hanging="285" w:hangingChars="135"/>
              <w:jc w:val="lef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3．能根据本人实际情况作答，</w:t>
            </w:r>
            <w:r>
              <w:rPr>
                <w:rFonts w:hint="eastAsia" w:ascii="仿宋_GB2312" w:hAnsi="微软雅黑" w:eastAsia="仿宋_GB2312"/>
                <w:b/>
                <w:color w:val="000000"/>
                <w:szCs w:val="21"/>
              </w:rPr>
              <w:t>内容真实可信，运用事实论据，论述有说服力。</w:t>
            </w:r>
          </w:p>
        </w:tc>
        <w:tc>
          <w:tcPr>
            <w:tcW w:w="969" w:type="dxa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</w:t>
            </w:r>
          </w:p>
        </w:tc>
        <w:tc>
          <w:tcPr>
            <w:tcW w:w="953" w:type="dxa"/>
            <w:tcBorders>
              <w:top w:val="dotted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合计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szCs w:val="21"/>
              </w:rPr>
            </w:pPr>
            <w:r>
              <w:rPr>
                <w:rFonts w:hint="eastAsia" w:ascii="仿宋_GB2312" w:hAnsi="微软雅黑" w:eastAsia="仿宋_GB2312"/>
                <w:b/>
                <w:szCs w:val="21"/>
              </w:rPr>
              <w:t>100</w:t>
            </w:r>
          </w:p>
        </w:tc>
        <w:tc>
          <w:tcPr>
            <w:tcW w:w="514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微软雅黑" w:eastAsia="仿宋_GB2312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/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63BB5"/>
    <w:rsid w:val="5E663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2019-03-26T00:22:00Z</dcterms:created>
  <dc:creator>Administrator</dc:creator>
  <cp:lastModifiedBy>Administrator</cp:lastModifiedBy>
  <dcterms:modified xsi:type="dcterms:W3CDTF">2019-03-26T00:22:40Z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