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20"/>
        <w:jc w:val="center"/>
        <w:rPr>
          <w:rFonts w:asciiTheme="minorEastAsia" w:hAnsiTheme="minorEastAsia" w:eastAsiaTheme="minorEastAsia"/>
          <w:b/>
          <w:sz w:val="28"/>
          <w:szCs w:val="28"/>
        </w:rPr>
      </w:pPr>
      <w:bookmarkStart w:id="0" w:name="_GoBack"/>
      <w:bookmarkEnd w:id="0"/>
      <w:r>
        <w:rPr>
          <w:rFonts w:hint="eastAsia" w:asciiTheme="minorEastAsia" w:hAnsiTheme="minorEastAsia" w:eastAsiaTheme="minorEastAsia"/>
          <w:b/>
          <w:sz w:val="28"/>
          <w:szCs w:val="28"/>
        </w:rPr>
        <w:t>学校就业管理系统使用说明与审核毕业生资源信息</w:t>
      </w:r>
    </w:p>
    <w:p>
      <w:pPr>
        <w:pStyle w:val="2"/>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一．审核毕业生资源信息</w:t>
      </w:r>
    </w:p>
    <w:p>
      <w:pPr>
        <w:spacing w:line="360" w:lineRule="auto"/>
        <w:ind w:firstLine="420"/>
        <w:rPr>
          <w:rFonts w:asciiTheme="minorEastAsia" w:hAnsiTheme="minorEastAsia" w:eastAsiaTheme="minorEastAsia"/>
          <w:szCs w:val="21"/>
        </w:rPr>
      </w:pPr>
      <w:r>
        <w:rPr>
          <w:rFonts w:hint="eastAsia" w:asciiTheme="minorEastAsia" w:hAnsiTheme="minorEastAsia" w:eastAsiaTheme="minorEastAsia"/>
          <w:szCs w:val="21"/>
        </w:rPr>
        <w:t>仲恺农业工程学院就业指导中心网站（http://zhku.jobsys.cn/unijob/index.php/web/Index/index）是由学校学生就业指导中心与其他高校合作开发、建设和管理的专题功能网站，集就业市场平台、就业指导平台、就业管理平台于一体的网站，是我校毕业生获取招聘信息、了解就业政策、办理就业事务的主要载体。</w:t>
      </w:r>
    </w:p>
    <w:p>
      <w:pPr>
        <w:spacing w:line="360" w:lineRule="auto"/>
        <w:ind w:firstLine="420"/>
        <w:rPr>
          <w:rFonts w:asciiTheme="minorEastAsia" w:hAnsiTheme="minorEastAsia" w:eastAsiaTheme="minorEastAsia"/>
          <w:szCs w:val="21"/>
        </w:rPr>
      </w:pPr>
      <w:r>
        <w:rPr>
          <w:rFonts w:hint="eastAsia" w:asciiTheme="minorEastAsia" w:hAnsiTheme="minorEastAsia" w:eastAsiaTheme="minorEastAsia"/>
          <w:szCs w:val="21"/>
        </w:rPr>
        <w:t>毕业班辅导员可通过学生就业中心分配的账号和密码登陆网站http://zhku.jobsys.cn/old/uni/?a=login“学校管理员登陆”进入系统，审核学生资源信息、鉴证审核就业信息、派遣信息、审核学生申请暂缓就业等事务。</w:t>
      </w:r>
    </w:p>
    <w:p>
      <w:pPr>
        <w:widowControl/>
        <w:jc w:val="left"/>
      </w:pPr>
      <w:r>
        <w:rPr>
          <w:rFonts w:hint="eastAsia"/>
        </w:rPr>
        <w:t xml:space="preserve">                 </w:t>
      </w:r>
      <w:r>
        <w:rPr>
          <w:rFonts w:ascii="宋体" w:hAnsi="宋体" w:cs="宋体"/>
          <w:kern w:val="0"/>
          <w:sz w:val="24"/>
        </w:rPr>
        <w:drawing>
          <wp:inline distT="0" distB="0" distL="114300" distR="114300">
            <wp:extent cx="2340610" cy="3366770"/>
            <wp:effectExtent l="0" t="0" r="2540" b="5080"/>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4" cstate="print"/>
                    <a:stretch>
                      <a:fillRect/>
                    </a:stretch>
                  </pic:blipFill>
                  <pic:spPr>
                    <a:xfrm>
                      <a:off x="0" y="0"/>
                      <a:ext cx="2340610" cy="3366770"/>
                    </a:xfrm>
                    <a:prstGeom prst="rect">
                      <a:avLst/>
                    </a:prstGeom>
                    <a:noFill/>
                    <a:ln w="9525">
                      <a:noFill/>
                    </a:ln>
                  </pic:spPr>
                </pic:pic>
              </a:graphicData>
            </a:graphic>
          </wp:inline>
        </w:drawing>
      </w:r>
    </w:p>
    <w:p>
      <w:pPr>
        <w:widowControl/>
        <w:jc w:val="left"/>
      </w:pPr>
    </w:p>
    <w:p>
      <w:pPr>
        <w:spacing w:line="360" w:lineRule="auto"/>
        <w:ind w:firstLine="420"/>
        <w:rPr>
          <w:rFonts w:asciiTheme="minorEastAsia" w:hAnsiTheme="minorEastAsia" w:eastAsiaTheme="minorEastAsia"/>
          <w:szCs w:val="21"/>
        </w:rPr>
      </w:pPr>
    </w:p>
    <w:p>
      <w:pPr>
        <w:pStyle w:val="2"/>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二．审核毕业生资源信息</w:t>
      </w:r>
    </w:p>
    <w:p>
      <w:pPr>
        <w:spacing w:line="360" w:lineRule="auto"/>
        <w:ind w:firstLine="420"/>
        <w:rPr>
          <w:rFonts w:asciiTheme="minorEastAsia" w:hAnsiTheme="minorEastAsia" w:eastAsiaTheme="minorEastAsia"/>
          <w:szCs w:val="21"/>
        </w:rPr>
      </w:pPr>
      <w:r>
        <w:rPr>
          <w:rFonts w:hint="eastAsia" w:asciiTheme="minorEastAsia" w:hAnsiTheme="minorEastAsia" w:eastAsiaTheme="minorEastAsia"/>
          <w:szCs w:val="21"/>
        </w:rPr>
        <w:t>毕业生资源信息是指学校每年需要列入制订就业方案的毕业生基本信息，包括毕业生的姓名、身份证号、学号、专业、生源所在地、培养方式、准考证号及各种联系方式等。毕业生资源信息经学校收集汇总后统一上报广东省教育厅进行资格审查，审核通过后方可纳入毕业生就业派遣方案的制订，是签发《就业报到证》的主要信息来源，直接影响毕业生档案转递、户口迁移等手续的办理。</w:t>
      </w:r>
    </w:p>
    <w:p>
      <w:pPr>
        <w:spacing w:line="360" w:lineRule="auto"/>
        <w:ind w:firstLine="420"/>
        <w:rPr>
          <w:rFonts w:asciiTheme="minorEastAsia" w:hAnsiTheme="minorEastAsia" w:eastAsiaTheme="minorEastAsia"/>
          <w:szCs w:val="21"/>
        </w:rPr>
      </w:pPr>
      <w:r>
        <w:rPr>
          <w:rFonts w:hint="eastAsia" w:asciiTheme="minorEastAsia" w:hAnsiTheme="minorEastAsia" w:eastAsiaTheme="minorEastAsia"/>
          <w:szCs w:val="21"/>
        </w:rPr>
        <w:t>毕业班辅导员通知毕业生务必登陆仲恺农业工程学院就业在线学生管理系统（http://zhku.jobsys.cn/unijob/index.php/web/Index/index），认真核实、补充个人基本信息，</w:t>
      </w:r>
      <w:r>
        <w:rPr>
          <w:rFonts w:hint="eastAsia" w:asciiTheme="minorEastAsia" w:hAnsiTheme="minorEastAsia" w:eastAsiaTheme="minorEastAsia"/>
          <w:b/>
          <w:szCs w:val="21"/>
        </w:rPr>
        <w:t>特别是姓名、性别、生源所在地、专业、身份证号、联系方式</w:t>
      </w:r>
      <w:r>
        <w:rPr>
          <w:rFonts w:hint="eastAsia" w:asciiTheme="minorEastAsia" w:hAnsiTheme="minorEastAsia" w:eastAsiaTheme="minorEastAsia"/>
          <w:szCs w:val="21"/>
        </w:rPr>
        <w:t>，如有任何疑问应及时向学院及学生就业指导中心反映。</w:t>
      </w:r>
    </w:p>
    <w:p>
      <w:pPr>
        <w:spacing w:line="360" w:lineRule="auto"/>
        <w:ind w:firstLine="420"/>
        <w:rPr>
          <w:rFonts w:asciiTheme="minorEastAsia" w:hAnsiTheme="minorEastAsia" w:eastAsiaTheme="minorEastAsia"/>
          <w:szCs w:val="21"/>
        </w:rPr>
      </w:pPr>
      <w:r>
        <w:rPr>
          <w:rFonts w:asciiTheme="minorEastAsia" w:hAnsiTheme="minorEastAsia" w:eastAsiaTheme="minorEastAsia"/>
          <w:szCs w:val="21"/>
        </w:rPr>
        <w:t>毕业生生源信息收集、审核的时效性强，对毕业生领取就业资料、毕业生就业资格的认定及就业派遣具有重要作用，直接影响到毕业生的顺利就业。各学院可通过班会等形式让学生认识到生源信息收集、审核的重要性，准确理解核实和补充填写要求，严格把关审核修改内容。在工作过程中如有疑问，请及时与学校就业指导中心联系。</w:t>
      </w:r>
    </w:p>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（一）毕业生生源信息核实、补充可能涉及到出现的情况有以下几种：</w:t>
      </w:r>
    </w:p>
    <w:p>
      <w:pPr>
        <w:spacing w:line="360" w:lineRule="auto"/>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1、对象：</w:t>
      </w:r>
      <w:r>
        <w:rPr>
          <w:rFonts w:hint="eastAsia" w:asciiTheme="minorEastAsia" w:hAnsiTheme="minorEastAsia" w:eastAsiaTheme="minorEastAsia"/>
          <w:szCs w:val="21"/>
        </w:rPr>
        <w:t>此次收集对象为全日制普通高校2019届毕业生，包括港澳台学生（含国内学生在校期间持单程证赴港澳定居）。没有正式学籍的学生、旁听生、成人教育学生，外籍生源学生，已经确定不能在2019年毕业的学生均不在收集范围之内。</w:t>
      </w:r>
    </w:p>
    <w:p>
      <w:pPr>
        <w:spacing w:line="360" w:lineRule="auto"/>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2、姓名：学院、毕业生无法修改。</w:t>
      </w:r>
      <w:r>
        <w:rPr>
          <w:rFonts w:hint="eastAsia" w:asciiTheme="minorEastAsia" w:hAnsiTheme="minorEastAsia" w:eastAsiaTheme="minorEastAsia"/>
          <w:szCs w:val="21"/>
        </w:rPr>
        <w:t>如有不符，请毕业生提供派出所盖章的修改名字证明或修改后的户口簿复印件，若户口簿复印件中无法体现的须提供派出所证明；若名字中有生僻字的，须提供身份证复印件。</w:t>
      </w:r>
    </w:p>
    <w:p>
      <w:pPr>
        <w:spacing w:line="360" w:lineRule="auto"/>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3、身份证号：学院、毕业生无法修改。</w:t>
      </w:r>
      <w:r>
        <w:rPr>
          <w:rFonts w:hint="eastAsia" w:asciiTheme="minorEastAsia" w:hAnsiTheme="minorEastAsia" w:eastAsiaTheme="minorEastAsia"/>
          <w:szCs w:val="21"/>
        </w:rPr>
        <w:t>若因身份证换代等原因更改过身份证的（即高考时身份证与现身份证不一致），须提供户口簿复印件，若户口簿复印件中无法体现的须提供派出所证明。</w:t>
      </w:r>
    </w:p>
    <w:p>
      <w:pPr>
        <w:snapToGrid w:val="0"/>
        <w:spacing w:line="360" w:lineRule="auto"/>
        <w:ind w:firstLine="422" w:firstLineChars="200"/>
        <w:rPr>
          <w:rFonts w:asciiTheme="minorEastAsia" w:hAnsiTheme="minorEastAsia" w:eastAsiaTheme="minorEastAsia"/>
          <w:b/>
          <w:color w:val="FF0000"/>
          <w:szCs w:val="21"/>
        </w:rPr>
      </w:pPr>
      <w:r>
        <w:rPr>
          <w:rFonts w:hint="eastAsia" w:asciiTheme="minorEastAsia" w:hAnsiTheme="minorEastAsia" w:eastAsiaTheme="minorEastAsia"/>
          <w:b/>
          <w:szCs w:val="21"/>
        </w:rPr>
        <w:t>4、生源地：</w:t>
      </w:r>
      <w:r>
        <w:rPr>
          <w:rFonts w:hint="eastAsia" w:asciiTheme="minorEastAsia" w:hAnsiTheme="minorEastAsia" w:eastAsiaTheme="minorEastAsia"/>
          <w:color w:val="FF0000"/>
          <w:szCs w:val="21"/>
        </w:rPr>
        <w:t>生源地，一般为毕业生</w:t>
      </w:r>
      <w:r>
        <w:rPr>
          <w:rFonts w:hint="eastAsia" w:asciiTheme="minorEastAsia" w:hAnsiTheme="minorEastAsia" w:eastAsiaTheme="minorEastAsia"/>
          <w:b/>
          <w:color w:val="FF0000"/>
          <w:szCs w:val="21"/>
        </w:rPr>
        <w:t>高考时本人户口</w:t>
      </w:r>
      <w:r>
        <w:rPr>
          <w:rFonts w:hint="eastAsia" w:asciiTheme="minorEastAsia" w:hAnsiTheme="minorEastAsia" w:eastAsiaTheme="minorEastAsia"/>
          <w:color w:val="FF0000"/>
          <w:szCs w:val="21"/>
        </w:rPr>
        <w:t>所在地或父母户口所在地</w:t>
      </w:r>
      <w:r>
        <w:rPr>
          <w:rFonts w:hint="eastAsia" w:asciiTheme="minorEastAsia" w:hAnsiTheme="minorEastAsia" w:eastAsiaTheme="minorEastAsia"/>
          <w:szCs w:val="21"/>
        </w:rPr>
        <w:t>，与籍贯不同。如已迁到学校，则以迁入学校前为准；高考时毕业生户口与其父母户口不在同一地方的，如果毕业生户口高考后已迁到学校，无法迁回原户籍复户，可以以其父母户口所在地作为生源地；但如果毕业生户口现仍在原地（没有迁户口到学校），则以现户口所在地为生源地。若毕业生在校期间其父母双方因工作调动等原因均将户口迁移到外地的，则需要由其父母向其现户口所在地派出所申请户口指标，待派出所同意并出具相关证明后方可更改生源地。</w:t>
      </w:r>
      <w:r>
        <w:rPr>
          <w:rFonts w:hint="eastAsia" w:asciiTheme="minorEastAsia" w:hAnsiTheme="minorEastAsia" w:eastAsiaTheme="minorEastAsia"/>
          <w:b/>
          <w:color w:val="FF0000"/>
          <w:szCs w:val="21"/>
        </w:rPr>
        <w:t>更改生源地信息为区、县级市的变动的，可直接修改；更改生源信息为地级市、省份的，须提供</w:t>
      </w:r>
      <w:r>
        <w:rPr>
          <w:rFonts w:hint="eastAsia" w:asciiTheme="minorEastAsia" w:hAnsiTheme="minorEastAsia" w:eastAsiaTheme="minorEastAsia"/>
          <w:b/>
          <w:bCs/>
          <w:color w:val="FF0000"/>
          <w:szCs w:val="21"/>
        </w:rPr>
        <w:t>户口簿复印件。（特别提醒：生源地区关系到毕业时户口、档案等转移</w:t>
      </w:r>
      <w:r>
        <w:rPr>
          <w:rFonts w:hint="eastAsia" w:asciiTheme="minorEastAsia" w:hAnsiTheme="minorEastAsia" w:eastAsiaTheme="minorEastAsia"/>
          <w:b/>
          <w:color w:val="FF0000"/>
          <w:szCs w:val="21"/>
        </w:rPr>
        <w:t>，请慎重核实！）</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范例：</w:t>
      </w:r>
    </w:p>
    <w:p>
      <w:pPr>
        <w:snapToGrid w:val="0"/>
        <w:spacing w:line="360" w:lineRule="auto"/>
        <w:ind w:firstLine="413" w:firstLineChars="196"/>
        <w:rPr>
          <w:rFonts w:asciiTheme="minorEastAsia" w:hAnsiTheme="minorEastAsia" w:eastAsiaTheme="minorEastAsia"/>
          <w:b/>
          <w:szCs w:val="21"/>
        </w:rPr>
      </w:pPr>
      <w:r>
        <w:rPr>
          <w:rFonts w:hint="eastAsia" w:asciiTheme="minorEastAsia" w:hAnsiTheme="minorEastAsia" w:eastAsiaTheme="minorEastAsia"/>
          <w:b/>
          <w:szCs w:val="21"/>
        </w:rPr>
        <w:t>（1）借考</w:t>
      </w:r>
    </w:p>
    <w:p>
      <w:pPr>
        <w:snapToGrid w:val="0"/>
        <w:spacing w:line="360" w:lineRule="auto"/>
        <w:ind w:left="420" w:leftChars="200" w:firstLine="420" w:firstLineChars="200"/>
        <w:rPr>
          <w:rFonts w:asciiTheme="minorEastAsia" w:hAnsiTheme="minorEastAsia" w:eastAsiaTheme="minorEastAsia"/>
          <w:szCs w:val="21"/>
        </w:rPr>
      </w:pPr>
      <w:r>
        <w:rPr>
          <w:rFonts w:hint="eastAsia" w:asciiTheme="minorEastAsia" w:hAnsiTheme="minorEastAsia" w:eastAsiaTheme="minorEastAsia"/>
          <w:szCs w:val="21"/>
        </w:rPr>
        <w:t>如某学院学生陈XX，高考时户口所在地为揭阳</w:t>
      </w:r>
      <w:r>
        <w:rPr>
          <w:rFonts w:hint="eastAsia" w:asciiTheme="minorEastAsia" w:hAnsiTheme="minorEastAsia" w:eastAsiaTheme="minorEastAsia"/>
          <w:b/>
          <w:szCs w:val="21"/>
        </w:rPr>
        <w:t>普宁</w:t>
      </w:r>
      <w:r>
        <w:rPr>
          <w:rFonts w:hint="eastAsia" w:asciiTheme="minorEastAsia" w:hAnsiTheme="minorEastAsia" w:eastAsiaTheme="minorEastAsia"/>
          <w:szCs w:val="21"/>
        </w:rPr>
        <w:t>，高中时一直于深圳某中学就读，并在深圳报名并参加了高考，此时报送该生生源地时应为</w:t>
      </w:r>
      <w:r>
        <w:rPr>
          <w:rFonts w:hint="eastAsia" w:asciiTheme="minorEastAsia" w:hAnsiTheme="minorEastAsia" w:eastAsiaTheme="minorEastAsia"/>
          <w:b/>
          <w:szCs w:val="21"/>
        </w:rPr>
        <w:t>普宁市</w:t>
      </w:r>
      <w:r>
        <w:rPr>
          <w:rFonts w:hint="eastAsia" w:asciiTheme="minorEastAsia" w:hAnsiTheme="minorEastAsia" w:eastAsiaTheme="minorEastAsia"/>
          <w:szCs w:val="21"/>
        </w:rPr>
        <w:t>。</w:t>
      </w:r>
    </w:p>
    <w:p>
      <w:pPr>
        <w:snapToGrid w:val="0"/>
        <w:spacing w:line="360" w:lineRule="auto"/>
        <w:ind w:firstLine="413" w:firstLineChars="196"/>
        <w:rPr>
          <w:rFonts w:asciiTheme="minorEastAsia" w:hAnsiTheme="minorEastAsia" w:eastAsiaTheme="minorEastAsia"/>
          <w:b/>
          <w:szCs w:val="21"/>
        </w:rPr>
      </w:pPr>
      <w:r>
        <w:rPr>
          <w:rFonts w:hint="eastAsia" w:asciiTheme="minorEastAsia" w:hAnsiTheme="minorEastAsia" w:eastAsiaTheme="minorEastAsia"/>
          <w:b/>
          <w:szCs w:val="21"/>
        </w:rPr>
        <w:t>（2）父母工作调动</w:t>
      </w:r>
    </w:p>
    <w:p>
      <w:pPr>
        <w:snapToGrid w:val="0"/>
        <w:spacing w:line="360" w:lineRule="auto"/>
        <w:ind w:left="420" w:leftChars="200" w:firstLine="420" w:firstLineChars="200"/>
        <w:rPr>
          <w:rFonts w:asciiTheme="minorEastAsia" w:hAnsiTheme="minorEastAsia" w:eastAsiaTheme="minorEastAsia"/>
          <w:szCs w:val="21"/>
        </w:rPr>
      </w:pPr>
      <w:r>
        <w:rPr>
          <w:rFonts w:hint="eastAsia" w:asciiTheme="minorEastAsia" w:hAnsiTheme="minorEastAsia" w:eastAsiaTheme="minorEastAsia"/>
          <w:szCs w:val="21"/>
        </w:rPr>
        <w:t>某学院学生王XX，高考时户口所在地为汕头，且在汕头参加高考，升大学时将户口迁至学校（户口未迁到学校的以学生户口所在地为生源地）。在该生大学二年级时，父母均工作调动至</w:t>
      </w:r>
      <w:r>
        <w:rPr>
          <w:rFonts w:hint="eastAsia" w:asciiTheme="minorEastAsia" w:hAnsiTheme="minorEastAsia" w:eastAsiaTheme="minorEastAsia"/>
          <w:b/>
          <w:szCs w:val="21"/>
        </w:rPr>
        <w:t>广州</w:t>
      </w:r>
      <w:r>
        <w:rPr>
          <w:rFonts w:hint="eastAsia" w:asciiTheme="minorEastAsia" w:hAnsiTheme="minorEastAsia" w:eastAsiaTheme="minorEastAsia"/>
          <w:szCs w:val="21"/>
        </w:rPr>
        <w:t>某高校，并将户口迁移到工作单位。此时报送该生生源地时应为</w:t>
      </w:r>
      <w:r>
        <w:rPr>
          <w:rFonts w:hint="eastAsia" w:asciiTheme="minorEastAsia" w:hAnsiTheme="minorEastAsia" w:eastAsiaTheme="minorEastAsia"/>
          <w:b/>
          <w:szCs w:val="21"/>
        </w:rPr>
        <w:t>广州市</w:t>
      </w:r>
      <w:r>
        <w:rPr>
          <w:rFonts w:hint="eastAsia" w:asciiTheme="minorEastAsia" w:hAnsiTheme="minorEastAsia" w:eastAsiaTheme="minorEastAsia"/>
          <w:szCs w:val="21"/>
        </w:rPr>
        <w:t>。</w:t>
      </w:r>
    </w:p>
    <w:p>
      <w:pPr>
        <w:snapToGrid w:val="0"/>
        <w:spacing w:line="360" w:lineRule="auto"/>
        <w:ind w:firstLine="413" w:firstLineChars="196"/>
        <w:rPr>
          <w:rFonts w:asciiTheme="minorEastAsia" w:hAnsiTheme="minorEastAsia" w:eastAsiaTheme="minorEastAsia"/>
          <w:b/>
          <w:szCs w:val="21"/>
        </w:rPr>
      </w:pPr>
      <w:r>
        <w:rPr>
          <w:rFonts w:hint="eastAsia" w:asciiTheme="minorEastAsia" w:hAnsiTheme="minorEastAsia" w:eastAsiaTheme="minorEastAsia"/>
          <w:b/>
          <w:szCs w:val="21"/>
        </w:rPr>
        <w:t>（3）个人户口迁移</w:t>
      </w:r>
    </w:p>
    <w:p>
      <w:pPr>
        <w:snapToGrid w:val="0"/>
        <w:spacing w:line="360" w:lineRule="auto"/>
        <w:ind w:left="420" w:leftChars="200" w:firstLine="420" w:firstLineChars="200"/>
        <w:rPr>
          <w:rFonts w:asciiTheme="minorEastAsia" w:hAnsiTheme="minorEastAsia" w:eastAsiaTheme="minorEastAsia"/>
          <w:szCs w:val="21"/>
        </w:rPr>
      </w:pPr>
      <w:r>
        <w:rPr>
          <w:rFonts w:hint="eastAsia" w:asciiTheme="minorEastAsia" w:hAnsiTheme="minorEastAsia" w:eastAsiaTheme="minorEastAsia"/>
          <w:szCs w:val="21"/>
        </w:rPr>
        <w:t>1）某学院学生廖XX，高考时户口所在地为</w:t>
      </w:r>
      <w:r>
        <w:rPr>
          <w:rFonts w:hint="eastAsia" w:asciiTheme="minorEastAsia" w:hAnsiTheme="minorEastAsia" w:eastAsiaTheme="minorEastAsia"/>
          <w:b/>
          <w:szCs w:val="21"/>
        </w:rPr>
        <w:t>潮州</w:t>
      </w:r>
      <w:r>
        <w:rPr>
          <w:rFonts w:hint="eastAsia" w:asciiTheme="minorEastAsia" w:hAnsiTheme="minorEastAsia" w:eastAsiaTheme="minorEastAsia"/>
          <w:szCs w:val="21"/>
        </w:rPr>
        <w:t>，升入大学时，户口未迁到学校。在该生大学三年级时，将户口迁移至汕头。此时报送该生生源地时应为</w:t>
      </w:r>
      <w:r>
        <w:rPr>
          <w:rFonts w:hint="eastAsia" w:asciiTheme="minorEastAsia" w:hAnsiTheme="minorEastAsia" w:eastAsiaTheme="minorEastAsia"/>
          <w:b/>
          <w:szCs w:val="21"/>
        </w:rPr>
        <w:t>潮州市</w:t>
      </w:r>
      <w:r>
        <w:rPr>
          <w:rFonts w:hint="eastAsia" w:asciiTheme="minorEastAsia" w:hAnsiTheme="minorEastAsia" w:eastAsiaTheme="minorEastAsia"/>
          <w:szCs w:val="21"/>
        </w:rPr>
        <w:t>。</w:t>
      </w:r>
    </w:p>
    <w:p>
      <w:pPr>
        <w:snapToGrid w:val="0"/>
        <w:spacing w:line="360" w:lineRule="auto"/>
        <w:ind w:left="420" w:leftChars="200" w:firstLine="420" w:firstLineChars="200"/>
        <w:rPr>
          <w:rFonts w:asciiTheme="minorEastAsia" w:hAnsiTheme="minorEastAsia" w:eastAsiaTheme="minorEastAsia"/>
          <w:szCs w:val="21"/>
        </w:rPr>
      </w:pPr>
      <w:r>
        <w:rPr>
          <w:rFonts w:hint="eastAsia" w:asciiTheme="minorEastAsia" w:hAnsiTheme="minorEastAsia" w:eastAsiaTheme="minorEastAsia"/>
          <w:szCs w:val="21"/>
        </w:rPr>
        <w:t>2）某学院学生李XX，高考时户口为所读中学的集体户口，升入大学时，户口随迁到学校。而父母户口所在地为</w:t>
      </w:r>
      <w:r>
        <w:rPr>
          <w:rFonts w:hint="eastAsia" w:asciiTheme="minorEastAsia" w:hAnsiTheme="minorEastAsia" w:eastAsiaTheme="minorEastAsia"/>
          <w:b/>
          <w:szCs w:val="21"/>
        </w:rPr>
        <w:t>阳江市</w:t>
      </w:r>
      <w:r>
        <w:rPr>
          <w:rFonts w:hint="eastAsia" w:asciiTheme="minorEastAsia" w:hAnsiTheme="minorEastAsia" w:eastAsiaTheme="minorEastAsia"/>
          <w:szCs w:val="21"/>
        </w:rPr>
        <w:t>。此时报送该生生源地时应为</w:t>
      </w:r>
      <w:r>
        <w:rPr>
          <w:rFonts w:hint="eastAsia" w:asciiTheme="minorEastAsia" w:hAnsiTheme="minorEastAsia" w:eastAsiaTheme="minorEastAsia"/>
          <w:b/>
          <w:szCs w:val="21"/>
        </w:rPr>
        <w:t>阳江市</w:t>
      </w:r>
      <w:r>
        <w:rPr>
          <w:rFonts w:hint="eastAsia" w:asciiTheme="minorEastAsia" w:hAnsiTheme="minorEastAsia" w:eastAsiaTheme="minorEastAsia"/>
          <w:szCs w:val="21"/>
        </w:rPr>
        <w:t>。</w:t>
      </w:r>
    </w:p>
    <w:p>
      <w:pPr>
        <w:snapToGrid w:val="0"/>
        <w:spacing w:line="360" w:lineRule="auto"/>
        <w:ind w:left="420" w:leftChars="200" w:firstLine="420" w:firstLineChars="200"/>
        <w:rPr>
          <w:rFonts w:asciiTheme="minorEastAsia" w:hAnsiTheme="minorEastAsia" w:eastAsiaTheme="minorEastAsia"/>
          <w:szCs w:val="21"/>
        </w:rPr>
      </w:pPr>
    </w:p>
    <w:p>
      <w:pPr>
        <w:snapToGrid w:val="0"/>
        <w:spacing w:line="360" w:lineRule="auto"/>
        <w:ind w:left="420" w:leftChars="200" w:firstLine="420" w:firstLineChars="200"/>
        <w:rPr>
          <w:rFonts w:asciiTheme="minorEastAsia" w:hAnsiTheme="minorEastAsia" w:eastAsiaTheme="minorEastAsia"/>
          <w:szCs w:val="21"/>
        </w:rPr>
      </w:pPr>
      <w:r>
        <w:rPr>
          <w:rFonts w:hint="eastAsia" w:asciiTheme="minorEastAsia" w:hAnsiTheme="minorEastAsia" w:eastAsiaTheme="minorEastAsia"/>
          <w:szCs w:val="21"/>
        </w:rPr>
        <w:t>如某学生的生源地区由“广东省广州市黄埔区”改为“广东省广州市番禺区”如是跨区、县等修改，可在系统直接提交修改提交信息。不需提供修改证明材料。</w:t>
      </w:r>
    </w:p>
    <w:p>
      <w:pPr>
        <w:snapToGrid w:val="0"/>
        <w:spacing w:line="360" w:lineRule="auto"/>
        <w:ind w:left="420" w:leftChars="200" w:firstLine="420" w:firstLineChars="200"/>
        <w:rPr>
          <w:rFonts w:asciiTheme="minorEastAsia" w:hAnsiTheme="minorEastAsia" w:eastAsiaTheme="minorEastAsia"/>
          <w:szCs w:val="21"/>
        </w:rPr>
      </w:pPr>
      <w:r>
        <w:rPr>
          <w:rFonts w:hint="eastAsia" w:asciiTheme="minorEastAsia" w:hAnsiTheme="minorEastAsia" w:eastAsiaTheme="minorEastAsia"/>
          <w:szCs w:val="21"/>
        </w:rPr>
        <w:t>如某学生的生源地区由“广东省广州市”改为“广东省汕头市”如是跨地级市修改，在系统提交修改提交信息后须提供户口簿复印件。</w:t>
      </w:r>
    </w:p>
    <w:p>
      <w:pPr>
        <w:spacing w:line="360" w:lineRule="auto"/>
        <w:ind w:firstLine="413" w:firstLineChars="196"/>
        <w:rPr>
          <w:rFonts w:asciiTheme="minorEastAsia" w:hAnsiTheme="minorEastAsia" w:eastAsiaTheme="minorEastAsia"/>
          <w:b/>
          <w:bCs/>
          <w:color w:val="FF0000"/>
          <w:szCs w:val="21"/>
        </w:rPr>
      </w:pPr>
      <w:r>
        <w:rPr>
          <w:rFonts w:hint="eastAsia" w:asciiTheme="minorEastAsia" w:hAnsiTheme="minorEastAsia" w:eastAsiaTheme="minorEastAsia"/>
          <w:b/>
          <w:bCs/>
          <w:color w:val="FF0000"/>
          <w:szCs w:val="21"/>
        </w:rPr>
        <w:t>注：请辅导员老师收集以上所需提交的证明材料，并在每个毕业生提交的材料首页空白处注明编号、毕业生的姓名和修改内容。</w:t>
      </w:r>
      <w:r>
        <w:rPr>
          <w:rFonts w:asciiTheme="minorEastAsia" w:hAnsiTheme="minorEastAsia" w:eastAsiaTheme="minorEastAsia"/>
          <w:b/>
          <w:bCs/>
          <w:color w:val="FF0000"/>
          <w:szCs w:val="21"/>
        </w:rPr>
        <w:t xml:space="preserve"> </w:t>
      </w:r>
    </w:p>
    <w:p>
      <w:pPr>
        <w:spacing w:line="360" w:lineRule="auto"/>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5、出生日期：</w:t>
      </w:r>
      <w:r>
        <w:rPr>
          <w:rFonts w:hint="eastAsia" w:asciiTheme="minorEastAsia" w:hAnsiTheme="minorEastAsia" w:eastAsiaTheme="minorEastAsia"/>
          <w:szCs w:val="21"/>
        </w:rPr>
        <w:t>日期与身份证号相符。</w:t>
      </w:r>
    </w:p>
    <w:p>
      <w:pPr>
        <w:spacing w:line="360" w:lineRule="auto"/>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6、政治面貌：</w:t>
      </w:r>
      <w:r>
        <w:rPr>
          <w:rFonts w:hint="eastAsia" w:asciiTheme="minorEastAsia" w:hAnsiTheme="minorEastAsia" w:eastAsiaTheme="minorEastAsia"/>
          <w:szCs w:val="21"/>
        </w:rPr>
        <w:t>根据实际情况修改选择：中共党员、中共预备党员、共青团员、群众等。</w:t>
      </w:r>
    </w:p>
    <w:p>
      <w:pPr>
        <w:spacing w:line="360" w:lineRule="auto"/>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7、手机：</w:t>
      </w:r>
      <w:r>
        <w:rPr>
          <w:rFonts w:hint="eastAsia" w:asciiTheme="minorEastAsia" w:hAnsiTheme="minorEastAsia" w:eastAsiaTheme="minorEastAsia"/>
          <w:szCs w:val="21"/>
        </w:rPr>
        <w:t>学生本人现用的手机号。</w:t>
      </w:r>
    </w:p>
    <w:p>
      <w:pPr>
        <w:spacing w:line="360" w:lineRule="auto"/>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8、邮箱：</w:t>
      </w:r>
      <w:r>
        <w:rPr>
          <w:rFonts w:hint="eastAsia" w:asciiTheme="minorEastAsia" w:hAnsiTheme="minorEastAsia" w:eastAsiaTheme="minorEastAsia"/>
          <w:szCs w:val="21"/>
        </w:rPr>
        <w:t>学生常用的邮箱，建议填写QQ数字邮箱。</w:t>
      </w:r>
    </w:p>
    <w:p>
      <w:pPr>
        <w:spacing w:line="360" w:lineRule="auto"/>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9、家庭电话：</w:t>
      </w:r>
      <w:r>
        <w:rPr>
          <w:rFonts w:hint="eastAsia" w:asciiTheme="minorEastAsia" w:hAnsiTheme="minorEastAsia" w:eastAsiaTheme="minorEastAsia"/>
          <w:szCs w:val="21"/>
        </w:rPr>
        <w:t>家庭固号（加区号）或父母手机号。</w:t>
      </w:r>
    </w:p>
    <w:p>
      <w:pPr>
        <w:spacing w:line="360" w:lineRule="auto"/>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10、邮政编码：</w:t>
      </w:r>
      <w:r>
        <w:rPr>
          <w:rFonts w:hint="eastAsia" w:asciiTheme="minorEastAsia" w:hAnsiTheme="minorEastAsia" w:eastAsiaTheme="minorEastAsia"/>
          <w:szCs w:val="21"/>
        </w:rPr>
        <w:t>家庭联系地址的邮政编码。</w:t>
      </w:r>
    </w:p>
    <w:p>
      <w:pPr>
        <w:spacing w:line="360" w:lineRule="auto"/>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11、家庭联系地址：</w:t>
      </w:r>
      <w:r>
        <w:rPr>
          <w:rFonts w:hint="eastAsia" w:asciiTheme="minorEastAsia" w:hAnsiTheme="minorEastAsia" w:eastAsiaTheme="minorEastAsia"/>
          <w:szCs w:val="21"/>
        </w:rPr>
        <w:t>填写可以邮递的详细地址，最好能写到门牌号。</w:t>
      </w:r>
    </w:p>
    <w:p>
      <w:pPr>
        <w:spacing w:line="360" w:lineRule="auto"/>
        <w:ind w:firstLine="422" w:firstLineChars="200"/>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注：毕业生联系方式将作为招聘信息、事务通知等重要方式，请辅导员老师通知各毕业生务必填写有效联系方式。</w:t>
      </w:r>
    </w:p>
    <w:p>
      <w:pPr>
        <w:spacing w:line="360" w:lineRule="auto"/>
        <w:jc w:val="left"/>
        <w:rPr>
          <w:rFonts w:asciiTheme="minorEastAsia" w:hAnsiTheme="minorEastAsia" w:eastAsiaTheme="minorEastAsia"/>
          <w:b/>
          <w:szCs w:val="21"/>
        </w:rPr>
      </w:pPr>
      <w:r>
        <w:rPr>
          <w:rFonts w:hint="eastAsia" w:asciiTheme="minorEastAsia" w:hAnsiTheme="minorEastAsia" w:eastAsiaTheme="minorEastAsia"/>
          <w:b/>
          <w:szCs w:val="21"/>
        </w:rPr>
        <w:t>（二）系统操作：</w:t>
      </w:r>
    </w:p>
    <w:p>
      <w:pPr>
        <w:spacing w:line="360" w:lineRule="auto"/>
        <w:ind w:firstLine="420"/>
        <w:rPr>
          <w:rFonts w:asciiTheme="minorEastAsia" w:hAnsiTheme="minorEastAsia" w:eastAsiaTheme="minorEastAsia"/>
          <w:szCs w:val="21"/>
        </w:rPr>
      </w:pPr>
      <w:r>
        <w:rPr>
          <w:rFonts w:hint="eastAsia" w:cs="Times New Roman" w:asciiTheme="minorEastAsia" w:hAnsiTheme="minorEastAsia" w:eastAsiaTheme="minorEastAsia"/>
          <w:szCs w:val="21"/>
        </w:rPr>
        <w:t>1、</w:t>
      </w:r>
      <w:r>
        <w:rPr>
          <w:rFonts w:hint="eastAsia" w:asciiTheme="minorEastAsia" w:hAnsiTheme="minorEastAsia" w:eastAsiaTheme="minorEastAsia"/>
          <w:szCs w:val="21"/>
        </w:rPr>
        <w:t xml:space="preserve">查看本学院的毕业生人数。进入系统页面，点击左边菜单项的“学生信息管理”，在弹出的页面里左上角的“毕业年份”所对应的毕业时间，信息列表左下角里显示“共（ ）  条记录”，数字应是毕业生人数。如不符实际毕业生人数，则可根据页面的学生信息列表核实毕业生名单。 </w:t>
      </w:r>
    </w:p>
    <w:p>
      <w:pPr>
        <w:spacing w:line="360" w:lineRule="auto"/>
        <w:ind w:firstLine="420"/>
        <w:rPr>
          <w:rFonts w:cs="Times New Roman" w:asciiTheme="minorEastAsia" w:hAnsiTheme="minorEastAsia" w:eastAsiaTheme="minorEastAsia"/>
          <w:b/>
          <w:szCs w:val="21"/>
        </w:rPr>
      </w:pPr>
      <w:r>
        <w:rPr>
          <w:rFonts w:hint="eastAsia" w:cs="Times New Roman" w:asciiTheme="minorEastAsia" w:hAnsiTheme="minorEastAsia" w:eastAsiaTheme="minorEastAsia"/>
          <w:b/>
          <w:szCs w:val="21"/>
        </w:rPr>
        <w:t>以下以**学院为例说明操作方法：</w:t>
      </w:r>
    </w:p>
    <w:p>
      <w:pPr>
        <w:spacing w:line="360" w:lineRule="auto"/>
        <w:ind w:firstLine="420"/>
        <w:rPr>
          <w:rFonts w:cs="Times New Roman" w:asciiTheme="minorEastAsia" w:hAnsiTheme="minorEastAsia" w:eastAsiaTheme="minorEastAsia"/>
          <w:szCs w:val="21"/>
        </w:rPr>
      </w:pPr>
      <w:r>
        <w:rPr>
          <w:rFonts w:hint="eastAsia" w:cs="Times New Roman" w:asciiTheme="minorEastAsia" w:hAnsiTheme="minorEastAsia" w:eastAsiaTheme="minorEastAsia"/>
          <w:szCs w:val="21"/>
        </w:rPr>
        <w:t>如图所示，**学院2019年毕业生人数是805.</w:t>
      </w:r>
      <w:r>
        <w:rPr>
          <w:rFonts w:asciiTheme="minorEastAsia" w:hAnsiTheme="minorEastAsia" w:eastAsiaTheme="minorEastAsia"/>
          <w:szCs w:val="21"/>
        </w:rPr>
        <w:t xml:space="preserve"> </w:t>
      </w:r>
    </w:p>
    <w:p>
      <w:pPr>
        <w:spacing w:line="360" w:lineRule="auto"/>
        <w:ind w:firstLine="420"/>
        <w:rPr>
          <w:rFonts w:asciiTheme="minorEastAsia" w:hAnsiTheme="minorEastAsia" w:eastAsiaTheme="minorEastAsia"/>
          <w:szCs w:val="21"/>
        </w:rPr>
      </w:pPr>
      <w:r>
        <w:rPr>
          <w:rFonts w:asciiTheme="minorEastAsia" w:hAnsiTheme="minorEastAsia" w:eastAsiaTheme="minorEastAsia"/>
          <w:szCs w:val="21"/>
        </w:rPr>
        <w:drawing>
          <wp:inline distT="0" distB="0" distL="0" distR="0">
            <wp:extent cx="5274310" cy="259461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5" cstate="print"/>
                    <a:stretch>
                      <a:fillRect/>
                    </a:stretch>
                  </pic:blipFill>
                  <pic:spPr>
                    <a:xfrm>
                      <a:off x="0" y="0"/>
                      <a:ext cx="5274310" cy="2595034"/>
                    </a:xfrm>
                    <a:prstGeom prst="rect">
                      <a:avLst/>
                    </a:prstGeom>
                  </pic:spPr>
                </pic:pic>
              </a:graphicData>
            </a:graphic>
          </wp:inline>
        </w:drawing>
      </w:r>
    </w:p>
    <w:p>
      <w:pPr>
        <w:spacing w:line="360" w:lineRule="auto"/>
        <w:ind w:firstLine="420"/>
        <w:rPr>
          <w:rFonts w:asciiTheme="minorEastAsia" w:hAnsiTheme="minorEastAsia" w:eastAsiaTheme="minorEastAsia"/>
          <w:b/>
          <w:bCs/>
          <w:szCs w:val="21"/>
        </w:rPr>
      </w:pPr>
      <w:r>
        <w:rPr>
          <w:rFonts w:hint="eastAsia" w:cs="Times New Roman" w:asciiTheme="minorEastAsia" w:hAnsiTheme="minorEastAsia" w:eastAsiaTheme="minorEastAsia"/>
          <w:szCs w:val="21"/>
        </w:rPr>
        <w:t>可点击学生信息列表下的“每页（全部）”，查看本学院的毕业生生源数据。</w:t>
      </w:r>
      <w:r>
        <w:rPr>
          <w:rFonts w:hint="eastAsia" w:asciiTheme="minorEastAsia" w:hAnsiTheme="minorEastAsia" w:eastAsiaTheme="minorEastAsia"/>
          <w:b/>
          <w:bCs/>
          <w:szCs w:val="21"/>
        </w:rPr>
        <w:t>如发现某学生不属本学院的毕业生或某学生不在列表中，请通知学生就业指导中心。</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2、点击“搜索”选择 “学生申请”再选择“未变动”出现学生已提交待审核的生源地没有变动修改的学生信息列表，将鼠标放到“待院系审核”可弹出学生具体原数据和核对保存后提交的数据，查看无异议后可点击选择此部分的学号后批量审核。</w:t>
      </w:r>
    </w:p>
    <w:p>
      <w:pPr>
        <w:spacing w:line="360" w:lineRule="auto"/>
        <w:ind w:firstLine="420"/>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asciiTheme="minorEastAsia" w:hAnsiTheme="minorEastAsia" w:eastAsiaTheme="minorEastAsia"/>
          <w:szCs w:val="21"/>
        </w:rPr>
        <w:drawing>
          <wp:inline distT="0" distB="0" distL="0" distR="0">
            <wp:extent cx="2680970" cy="266065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6" cstate="print"/>
                    <a:stretch>
                      <a:fillRect/>
                    </a:stretch>
                  </pic:blipFill>
                  <pic:spPr>
                    <a:xfrm>
                      <a:off x="0" y="0"/>
                      <a:ext cx="2680738" cy="2660429"/>
                    </a:xfrm>
                    <a:prstGeom prst="rect">
                      <a:avLst/>
                    </a:prstGeom>
                  </pic:spPr>
                </pic:pic>
              </a:graphicData>
            </a:graphic>
          </wp:inline>
        </w:drawing>
      </w:r>
      <w:r>
        <w:rPr>
          <w:rFonts w:asciiTheme="minorEastAsia" w:hAnsiTheme="minorEastAsia" w:eastAsiaTheme="minorEastAsia"/>
          <w:szCs w:val="21"/>
        </w:rPr>
        <w:drawing>
          <wp:inline distT="0" distB="0" distL="0" distR="0">
            <wp:extent cx="1910080" cy="180530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7" cstate="print"/>
                    <a:stretch>
                      <a:fillRect/>
                    </a:stretch>
                  </pic:blipFill>
                  <pic:spPr>
                    <a:xfrm>
                      <a:off x="0" y="0"/>
                      <a:ext cx="1910802" cy="1805971"/>
                    </a:xfrm>
                    <a:prstGeom prst="rect">
                      <a:avLst/>
                    </a:prstGeom>
                  </pic:spPr>
                </pic:pic>
              </a:graphicData>
            </a:graphic>
          </wp:inline>
        </w:drawing>
      </w:r>
    </w:p>
    <w:p>
      <w:pPr>
        <w:spacing w:line="360" w:lineRule="auto"/>
        <w:ind w:firstLine="420"/>
        <w:rPr>
          <w:rFonts w:asciiTheme="minorEastAsia" w:hAnsiTheme="minorEastAsia" w:eastAsiaTheme="minorEastAsia"/>
          <w:szCs w:val="21"/>
        </w:rPr>
      </w:pPr>
      <w:r>
        <w:rPr>
          <w:rFonts w:hint="eastAsia" w:cs="Times New Roman" w:asciiTheme="minorEastAsia" w:hAnsiTheme="minorEastAsia" w:eastAsiaTheme="minorEastAsia"/>
          <w:szCs w:val="21"/>
        </w:rPr>
        <w:t>3、</w:t>
      </w:r>
      <w:r>
        <w:rPr>
          <w:rFonts w:hint="eastAsia" w:asciiTheme="minorEastAsia" w:hAnsiTheme="minorEastAsia" w:eastAsiaTheme="minorEastAsia"/>
          <w:szCs w:val="21"/>
        </w:rPr>
        <w:t>点击“搜索”选择 “学生申请”再选择“有变动”出现学生已提交待审核的生源地有变动修改的学生信息列表，将鼠标放到“待院系审核”弹出学生具体原数据和核对保存后提交的数据，请根据学生提供的证明材料审核，然后做好统计登记。</w:t>
      </w:r>
    </w:p>
    <w:p>
      <w:pPr>
        <w:spacing w:line="360" w:lineRule="auto"/>
        <w:ind w:firstLine="420" w:firstLineChars="200"/>
        <w:rPr>
          <w:rFonts w:asciiTheme="minorEastAsia" w:hAnsiTheme="minorEastAsia" w:eastAsiaTheme="minorEastAsia"/>
          <w:color w:val="FF0000"/>
          <w:szCs w:val="21"/>
        </w:rPr>
      </w:pPr>
      <w:r>
        <w:rPr>
          <w:rFonts w:hint="eastAsia" w:asciiTheme="minorEastAsia" w:hAnsiTheme="minorEastAsia" w:eastAsiaTheme="minorEastAsia"/>
          <w:color w:val="FF0000"/>
          <w:szCs w:val="21"/>
        </w:rPr>
        <w:t>（1）如图，该生的生源地由“广东省东莞市”改为“广东省汕头市澄海区”，“ 生源地代码”前四位已改变，此类型需学生提供的证明材料是否属实，学院根据学生提供的证明材料审核，如变动属实，审核保存后，将该生的信息登记在修改列表中，并根据表格的序号在该生的证明材料中标明相应的序号，以便材料排序。</w:t>
      </w:r>
    </w:p>
    <w:p>
      <w:pPr>
        <w:spacing w:line="360" w:lineRule="auto"/>
        <w:ind w:firstLine="420"/>
        <w:rPr>
          <w:rFonts w:asciiTheme="minorEastAsia" w:hAnsiTheme="minorEastAsia" w:eastAsiaTheme="minorEastAsia"/>
          <w:color w:val="FF0000"/>
          <w:szCs w:val="21"/>
        </w:rPr>
      </w:pPr>
      <w:r>
        <w:rPr>
          <w:rFonts w:asciiTheme="minorEastAsia" w:hAnsiTheme="minorEastAsia" w:eastAsiaTheme="minorEastAsia"/>
          <w:szCs w:val="21"/>
        </w:rPr>
        <w:drawing>
          <wp:inline distT="0" distB="0" distL="0" distR="0">
            <wp:extent cx="3712210" cy="3246755"/>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8" cstate="print"/>
                    <a:stretch>
                      <a:fillRect/>
                    </a:stretch>
                  </pic:blipFill>
                  <pic:spPr>
                    <a:xfrm>
                      <a:off x="0" y="0"/>
                      <a:ext cx="3712651" cy="3247280"/>
                    </a:xfrm>
                    <a:prstGeom prst="rect">
                      <a:avLst/>
                    </a:prstGeom>
                  </pic:spPr>
                </pic:pic>
              </a:graphicData>
            </a:graphic>
          </wp:inline>
        </w:drawing>
      </w:r>
    </w:p>
    <w:p>
      <w:pPr>
        <w:spacing w:line="360" w:lineRule="auto"/>
        <w:ind w:firstLine="420"/>
        <w:rPr>
          <w:rFonts w:asciiTheme="minorEastAsia" w:hAnsiTheme="minorEastAsia" w:eastAsiaTheme="minorEastAsia"/>
          <w:color w:val="FF0000"/>
          <w:szCs w:val="21"/>
        </w:rPr>
      </w:pPr>
      <w:r>
        <w:rPr>
          <w:rFonts w:hint="eastAsia" w:asciiTheme="minorEastAsia" w:hAnsiTheme="minorEastAsia" w:eastAsiaTheme="minorEastAsia"/>
          <w:color w:val="FF0000"/>
          <w:szCs w:val="21"/>
        </w:rPr>
        <w:t>（2）如图，该生的生源地由“广东省茂名市”改为“广东省信宜市”，“ 生源地代码”前四位不变，即生源所属地不变，只是具体到所属县（市），此类型不需学生提供证明材料，学院可直接审核该信息。</w:t>
      </w:r>
    </w:p>
    <w:p>
      <w:pPr>
        <w:spacing w:line="360" w:lineRule="auto"/>
        <w:ind w:firstLine="420"/>
        <w:rPr>
          <w:rFonts w:asciiTheme="minorEastAsia" w:hAnsiTheme="minorEastAsia" w:eastAsiaTheme="minorEastAsia"/>
          <w:color w:val="FF0000"/>
          <w:szCs w:val="21"/>
        </w:rPr>
      </w:pPr>
      <w:r>
        <w:rPr>
          <w:rFonts w:asciiTheme="minorEastAsia" w:hAnsiTheme="minorEastAsia" w:eastAsiaTheme="minorEastAsia"/>
          <w:szCs w:val="21"/>
        </w:rPr>
        <w:drawing>
          <wp:inline distT="0" distB="0" distL="0" distR="0">
            <wp:extent cx="3961130" cy="3399155"/>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9" cstate="print"/>
                    <a:stretch>
                      <a:fillRect/>
                    </a:stretch>
                  </pic:blipFill>
                  <pic:spPr>
                    <a:xfrm>
                      <a:off x="0" y="0"/>
                      <a:ext cx="3963006" cy="3401043"/>
                    </a:xfrm>
                    <a:prstGeom prst="rect">
                      <a:avLst/>
                    </a:prstGeom>
                  </pic:spPr>
                </pic:pic>
              </a:graphicData>
            </a:graphic>
          </wp:inline>
        </w:drawing>
      </w:r>
    </w:p>
    <w:p>
      <w:pPr>
        <w:spacing w:line="360" w:lineRule="auto"/>
        <w:ind w:firstLine="420"/>
        <w:rPr>
          <w:rFonts w:asciiTheme="minorEastAsia" w:hAnsiTheme="minorEastAsia" w:eastAsiaTheme="minorEastAsia"/>
          <w:color w:val="FF0000"/>
          <w:szCs w:val="21"/>
        </w:rPr>
      </w:pPr>
      <w:r>
        <w:rPr>
          <w:rFonts w:hint="eastAsia" w:asciiTheme="minorEastAsia" w:hAnsiTheme="minorEastAsia" w:eastAsiaTheme="minorEastAsia"/>
          <w:color w:val="FF0000"/>
          <w:szCs w:val="21"/>
        </w:rPr>
        <w:t>（3）如图，该生的生源地由“广东省揭阳市揭东区”改为“广东省揭阳市榕城区”，“ 生源地代码”前四位不变，即生源所属地不变，只是更改所属的具体县（市），此类型不需学生提供证明材料，学院可直接审核该信息。</w:t>
      </w:r>
    </w:p>
    <w:p>
      <w:pPr>
        <w:spacing w:line="360" w:lineRule="auto"/>
        <w:ind w:firstLine="420"/>
        <w:rPr>
          <w:rFonts w:asciiTheme="minorEastAsia" w:hAnsiTheme="minorEastAsia" w:eastAsiaTheme="minorEastAsia"/>
          <w:color w:val="FF0000"/>
          <w:szCs w:val="21"/>
        </w:rPr>
      </w:pPr>
      <w:r>
        <w:rPr>
          <w:rFonts w:asciiTheme="minorEastAsia" w:hAnsiTheme="minorEastAsia" w:eastAsiaTheme="minorEastAsia"/>
          <w:szCs w:val="21"/>
        </w:rPr>
        <w:drawing>
          <wp:inline distT="0" distB="0" distL="0" distR="0">
            <wp:extent cx="3850640" cy="3330575"/>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0" cstate="print"/>
                    <a:stretch>
                      <a:fillRect/>
                    </a:stretch>
                  </pic:blipFill>
                  <pic:spPr>
                    <a:xfrm>
                      <a:off x="0" y="0"/>
                      <a:ext cx="3850821" cy="3330903"/>
                    </a:xfrm>
                    <a:prstGeom prst="rect">
                      <a:avLst/>
                    </a:prstGeom>
                  </pic:spPr>
                </pic:pic>
              </a:graphicData>
            </a:graphic>
          </wp:inline>
        </w:drawing>
      </w:r>
    </w:p>
    <w:p>
      <w:pPr>
        <w:spacing w:line="360" w:lineRule="auto"/>
        <w:ind w:firstLine="420"/>
        <w:rPr>
          <w:rFonts w:asciiTheme="minorEastAsia" w:hAnsiTheme="minorEastAsia" w:eastAsiaTheme="minorEastAsia"/>
          <w:szCs w:val="21"/>
        </w:rPr>
      </w:pPr>
      <w:r>
        <w:rPr>
          <w:rFonts w:hint="eastAsia" w:asciiTheme="minorEastAsia" w:hAnsiTheme="minorEastAsia" w:eastAsiaTheme="minorEastAsia"/>
          <w:szCs w:val="21"/>
        </w:rPr>
        <w:t>4、点击“学生信息管理”—“其他搜索条件”可查询学生未核实补充填写的学生信息列表。请辅导员老师通知此部分学生及时填写信息。</w:t>
      </w:r>
    </w:p>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 xml:space="preserve">  </w:t>
      </w:r>
      <w:r>
        <w:rPr>
          <w:rFonts w:asciiTheme="minorEastAsia" w:hAnsiTheme="minorEastAsia" w:eastAsiaTheme="minorEastAsia"/>
          <w:szCs w:val="21"/>
        </w:rPr>
        <w:drawing>
          <wp:inline distT="0" distB="0" distL="0" distR="0">
            <wp:extent cx="5274310" cy="71755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11" cstate="print"/>
                    <a:stretch>
                      <a:fillRect/>
                    </a:stretch>
                  </pic:blipFill>
                  <pic:spPr>
                    <a:xfrm>
                      <a:off x="0" y="0"/>
                      <a:ext cx="5274310" cy="717892"/>
                    </a:xfrm>
                    <a:prstGeom prst="rect">
                      <a:avLst/>
                    </a:prstGeom>
                  </pic:spPr>
                </pic:pic>
              </a:graphicData>
            </a:graphic>
          </wp:inline>
        </w:drawing>
      </w:r>
    </w:p>
    <w:p>
      <w:pPr>
        <w:pStyle w:val="2"/>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三．修改学生登录密码</w:t>
      </w:r>
    </w:p>
    <w:p>
      <w:pPr>
        <w:spacing w:line="360" w:lineRule="auto"/>
        <w:ind w:firstLine="420"/>
        <w:rPr>
          <w:rFonts w:asciiTheme="minorEastAsia" w:hAnsiTheme="minorEastAsia" w:eastAsiaTheme="minorEastAsia"/>
          <w:szCs w:val="21"/>
        </w:rPr>
      </w:pPr>
      <w:r>
        <w:rPr>
          <w:rFonts w:hint="eastAsia" w:asciiTheme="minorEastAsia" w:hAnsiTheme="minorEastAsia" w:eastAsiaTheme="minorEastAsia"/>
          <w:szCs w:val="21"/>
        </w:rPr>
        <w:t>辅导员老师可修改学生的密码。学生登录“就业信息管理系统”（初始帐号为学号、密码为身份证号后6位）。如学生忘记已修改后的密码，辅导员可在“管理系统”修改重置学生的登录密码。</w:t>
      </w:r>
    </w:p>
    <w:p>
      <w:pPr>
        <w:spacing w:line="360" w:lineRule="auto"/>
        <w:ind w:firstLine="420"/>
        <w:rPr>
          <w:rFonts w:asciiTheme="minorEastAsia" w:hAnsiTheme="minorEastAsia" w:eastAsiaTheme="minorEastAsia"/>
          <w:szCs w:val="21"/>
        </w:rPr>
      </w:pPr>
      <w:r>
        <w:rPr>
          <w:rFonts w:hint="eastAsia" w:asciiTheme="minorEastAsia" w:hAnsiTheme="minorEastAsia" w:eastAsiaTheme="minorEastAsia"/>
          <w:szCs w:val="21"/>
        </w:rPr>
        <w:t>修改密码操作：进入管理系统，点击菜单项的“学生”—“学生会员管理”，在页面的右下角的方框输入学生的学号，然后点击“搜索”，点击在搜索结果页面的右方的“修改”，在新弹出的页面的“新密码”里输入新的密码即可。如下图：</w:t>
      </w:r>
    </w:p>
    <w:p>
      <w:pPr>
        <w:spacing w:line="360" w:lineRule="auto"/>
        <w:ind w:firstLine="420"/>
        <w:rPr>
          <w:rFonts w:asciiTheme="minorEastAsia" w:hAnsiTheme="minorEastAsia" w:eastAsiaTheme="minorEastAsia"/>
          <w:szCs w:val="21"/>
        </w:rPr>
      </w:pPr>
      <w:r>
        <w:rPr>
          <w:rFonts w:asciiTheme="minorEastAsia" w:hAnsiTheme="minorEastAsia" w:eastAsiaTheme="minorEastAsia"/>
          <w:szCs w:val="21"/>
        </w:rPr>
        <w:drawing>
          <wp:inline distT="0" distB="0" distL="0" distR="0">
            <wp:extent cx="5274310" cy="324231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2" cstate="print"/>
                    <a:stretch>
                      <a:fillRect/>
                    </a:stretch>
                  </pic:blipFill>
                  <pic:spPr>
                    <a:xfrm>
                      <a:off x="0" y="0"/>
                      <a:ext cx="5274310" cy="3242724"/>
                    </a:xfrm>
                    <a:prstGeom prst="rect">
                      <a:avLst/>
                    </a:prstGeom>
                  </pic:spPr>
                </pic:pic>
              </a:graphicData>
            </a:graphic>
          </wp:inline>
        </w:drawing>
      </w: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asciiTheme="minorEastAsia" w:hAnsiTheme="minorEastAsia" w:eastAsiaTheme="minorEastAsia"/>
          <w:szCs w:val="21"/>
        </w:rPr>
        <w:t xml:space="preserve">  </w:t>
      </w:r>
    </w:p>
    <w:p>
      <w:pPr>
        <w:spacing w:line="360" w:lineRule="auto"/>
        <w:rPr>
          <w:rFonts w:asciiTheme="minorEastAsia" w:hAnsiTheme="minorEastAsia" w:eastAsiaTheme="minorEastAsia"/>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6B0"/>
    <w:rsid w:val="0007119E"/>
    <w:rsid w:val="000A2C3C"/>
    <w:rsid w:val="000A5118"/>
    <w:rsid w:val="000A71E7"/>
    <w:rsid w:val="000B5502"/>
    <w:rsid w:val="000F3B68"/>
    <w:rsid w:val="001062E4"/>
    <w:rsid w:val="0015382F"/>
    <w:rsid w:val="00154490"/>
    <w:rsid w:val="00195829"/>
    <w:rsid w:val="001D2F4E"/>
    <w:rsid w:val="001E6158"/>
    <w:rsid w:val="00206E67"/>
    <w:rsid w:val="0022567B"/>
    <w:rsid w:val="002440D6"/>
    <w:rsid w:val="0028756D"/>
    <w:rsid w:val="0029589C"/>
    <w:rsid w:val="00296817"/>
    <w:rsid w:val="002A1D82"/>
    <w:rsid w:val="002B5C6C"/>
    <w:rsid w:val="002E5A5A"/>
    <w:rsid w:val="002F19DA"/>
    <w:rsid w:val="00324320"/>
    <w:rsid w:val="0034162C"/>
    <w:rsid w:val="003430CD"/>
    <w:rsid w:val="00393935"/>
    <w:rsid w:val="00395249"/>
    <w:rsid w:val="00397BB9"/>
    <w:rsid w:val="003D331B"/>
    <w:rsid w:val="00405DE1"/>
    <w:rsid w:val="00406A8E"/>
    <w:rsid w:val="00422742"/>
    <w:rsid w:val="00466185"/>
    <w:rsid w:val="004A29A1"/>
    <w:rsid w:val="004C24B4"/>
    <w:rsid w:val="004F1AF8"/>
    <w:rsid w:val="00521B94"/>
    <w:rsid w:val="0056553B"/>
    <w:rsid w:val="0058304A"/>
    <w:rsid w:val="005B07DA"/>
    <w:rsid w:val="005F2765"/>
    <w:rsid w:val="005F4C45"/>
    <w:rsid w:val="006039CA"/>
    <w:rsid w:val="00613647"/>
    <w:rsid w:val="006206B0"/>
    <w:rsid w:val="006A25FA"/>
    <w:rsid w:val="006B18BE"/>
    <w:rsid w:val="006D090C"/>
    <w:rsid w:val="007521EF"/>
    <w:rsid w:val="007522E0"/>
    <w:rsid w:val="007E53C0"/>
    <w:rsid w:val="008073B7"/>
    <w:rsid w:val="00812D3B"/>
    <w:rsid w:val="0081764E"/>
    <w:rsid w:val="008611C0"/>
    <w:rsid w:val="008D07BF"/>
    <w:rsid w:val="008E4F1D"/>
    <w:rsid w:val="008F12B2"/>
    <w:rsid w:val="009169DD"/>
    <w:rsid w:val="0095105A"/>
    <w:rsid w:val="0096779C"/>
    <w:rsid w:val="009902E9"/>
    <w:rsid w:val="00993863"/>
    <w:rsid w:val="00A80D7B"/>
    <w:rsid w:val="00A83679"/>
    <w:rsid w:val="00AC4CDC"/>
    <w:rsid w:val="00AE0D99"/>
    <w:rsid w:val="00AE56E4"/>
    <w:rsid w:val="00B14FC4"/>
    <w:rsid w:val="00BC021A"/>
    <w:rsid w:val="00C34AFD"/>
    <w:rsid w:val="00C375C0"/>
    <w:rsid w:val="00C55B4A"/>
    <w:rsid w:val="00C927C9"/>
    <w:rsid w:val="00D34C4C"/>
    <w:rsid w:val="00D656EC"/>
    <w:rsid w:val="00D66238"/>
    <w:rsid w:val="00DB48D8"/>
    <w:rsid w:val="00DE7A1E"/>
    <w:rsid w:val="00E168E9"/>
    <w:rsid w:val="00E303F5"/>
    <w:rsid w:val="00E51A7E"/>
    <w:rsid w:val="00E57E9C"/>
    <w:rsid w:val="00E67794"/>
    <w:rsid w:val="00EE507D"/>
    <w:rsid w:val="00EE7527"/>
    <w:rsid w:val="00F30FD2"/>
    <w:rsid w:val="00F43BB1"/>
    <w:rsid w:val="00F478B2"/>
    <w:rsid w:val="00F63C92"/>
    <w:rsid w:val="00F74351"/>
    <w:rsid w:val="00F955E0"/>
    <w:rsid w:val="00FA3182"/>
    <w:rsid w:val="25713640"/>
    <w:rsid w:val="296B0198"/>
    <w:rsid w:val="3BB95D2A"/>
    <w:rsid w:val="460F4B2D"/>
    <w:rsid w:val="7C762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2"/>
    <w:basedOn w:val="1"/>
    <w:next w:val="1"/>
    <w:link w:val="10"/>
    <w:qFormat/>
    <w:uiPriority w:val="0"/>
    <w:pPr>
      <w:keepNext/>
      <w:keepLines/>
      <w:spacing w:before="260" w:after="260" w:line="416" w:lineRule="auto"/>
      <w:outlineLvl w:val="1"/>
    </w:pPr>
    <w:rPr>
      <w:rFonts w:ascii="Cambria" w:hAnsi="Cambria"/>
      <w:b/>
      <w:bCs/>
      <w:sz w:val="32"/>
      <w:szCs w:val="32"/>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1"/>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6"/>
    <w:link w:val="5"/>
    <w:semiHidden/>
    <w:qFormat/>
    <w:uiPriority w:val="99"/>
    <w:rPr>
      <w:sz w:val="18"/>
      <w:szCs w:val="18"/>
    </w:rPr>
  </w:style>
  <w:style w:type="character" w:customStyle="1" w:styleId="9">
    <w:name w:val="页脚 Char"/>
    <w:basedOn w:val="6"/>
    <w:link w:val="4"/>
    <w:semiHidden/>
    <w:qFormat/>
    <w:uiPriority w:val="99"/>
    <w:rPr>
      <w:sz w:val="18"/>
      <w:szCs w:val="18"/>
    </w:rPr>
  </w:style>
  <w:style w:type="character" w:customStyle="1" w:styleId="10">
    <w:name w:val="标题 2 Char"/>
    <w:basedOn w:val="6"/>
    <w:link w:val="2"/>
    <w:qFormat/>
    <w:uiPriority w:val="0"/>
    <w:rPr>
      <w:rFonts w:ascii="Cambria" w:hAnsi="Cambria" w:eastAsia="宋体" w:cs="黑体"/>
      <w:b/>
      <w:bCs/>
      <w:sz w:val="32"/>
      <w:szCs w:val="32"/>
    </w:rPr>
  </w:style>
  <w:style w:type="character" w:customStyle="1" w:styleId="11">
    <w:name w:val="批注框文本 Char"/>
    <w:basedOn w:val="6"/>
    <w:link w:val="3"/>
    <w:semiHidden/>
    <w:qFormat/>
    <w:uiPriority w:val="99"/>
    <w:rPr>
      <w:rFonts w:ascii="Calibri" w:hAnsi="Calibri" w:eastAsia="宋体" w:cs="黑体"/>
      <w:sz w:val="18"/>
      <w:szCs w:val="18"/>
    </w:rPr>
  </w:style>
  <w:style w:type="paragraph" w:customStyle="1" w:styleId="12">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770BA8-C3B7-4B26-AB0A-E363F4F42E18}">
  <ds:schemaRefs/>
</ds:datastoreItem>
</file>

<file path=docProps/app.xml><?xml version="1.0" encoding="utf-8"?>
<Properties xmlns="http://schemas.openxmlformats.org/officeDocument/2006/extended-properties" xmlns:vt="http://schemas.openxmlformats.org/officeDocument/2006/docPropsVTypes">
  <Template>Normal</Template>
  <Pages>7</Pages>
  <Words>500</Words>
  <Characters>2855</Characters>
  <Lines>23</Lines>
  <Paragraphs>6</Paragraphs>
  <TotalTime>0</TotalTime>
  <ScaleCrop>false</ScaleCrop>
  <LinksUpToDate>false</LinksUpToDate>
  <CharactersWithSpaces>3349</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2014-06-11T04:11:00Z</dcterms:created>
  <dc:creator>admin</dc:creator>
  <cp:lastModifiedBy>。</cp:lastModifiedBy>
  <cp:lastPrinted>2018-04-20T01:27:00Z</cp:lastPrinted>
  <dcterms:modified xsi:type="dcterms:W3CDTF">2018-05-17T02:51:13Z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